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3.xml" ContentType="application/vnd.openxmlformats-officedocument.themeOverride+xml"/>
  <Override PartName="/word/charts/chart11.xml" ContentType="application/vnd.openxmlformats-officedocument.drawingml.chart+xml"/>
  <Override PartName="/word/theme/themeOverride4.xml" ContentType="application/vnd.openxmlformats-officedocument.themeOverride+xml"/>
  <Override PartName="/word/charts/chart12.xml" ContentType="application/vnd.openxmlformats-officedocument.drawingml.chart+xml"/>
  <Override PartName="/word/theme/themeOverride5.xml" ContentType="application/vnd.openxmlformats-officedocument.themeOverride+xml"/>
  <Override PartName="/word/charts/chart13.xml" ContentType="application/vnd.openxmlformats-officedocument.drawingml.chart+xml"/>
  <Override PartName="/word/theme/themeOverride6.xml" ContentType="application/vnd.openxmlformats-officedocument.themeOverride+xml"/>
  <Override PartName="/word/charts/chart14.xml" ContentType="application/vnd.openxmlformats-officedocument.drawingml.chart+xml"/>
  <Override PartName="/word/theme/themeOverride7.xml" ContentType="application/vnd.openxmlformats-officedocument.themeOverride+xml"/>
  <Override PartName="/word/charts/chart15.xml" ContentType="application/vnd.openxmlformats-officedocument.drawingml.chart+xml"/>
  <Override PartName="/word/theme/themeOverride8.xml" ContentType="application/vnd.openxmlformats-officedocument.themeOverride+xml"/>
  <Override PartName="/word/charts/chart16.xml" ContentType="application/vnd.openxmlformats-officedocument.drawingml.chart+xml"/>
  <Override PartName="/word/theme/themeOverride9.xml" ContentType="application/vnd.openxmlformats-officedocument.themeOverride+xml"/>
  <Override PartName="/word/charts/chart17.xml" ContentType="application/vnd.openxmlformats-officedocument.drawingml.chart+xml"/>
  <Override PartName="/word/theme/themeOverride10.xml" ContentType="application/vnd.openxmlformats-officedocument.themeOverride+xml"/>
  <Override PartName="/word/charts/chart18.xml" ContentType="application/vnd.openxmlformats-officedocument.drawingml.chart+xml"/>
  <Override PartName="/word/theme/themeOverride11.xml" ContentType="application/vnd.openxmlformats-officedocument.themeOverride+xml"/>
  <Override PartName="/word/charts/chart19.xml" ContentType="application/vnd.openxmlformats-officedocument.drawingml.chart+xml"/>
  <Override PartName="/word/theme/themeOverride12.xml" ContentType="application/vnd.openxmlformats-officedocument.themeOverride+xml"/>
  <Override PartName="/word/charts/chart20.xml" ContentType="application/vnd.openxmlformats-officedocument.drawingml.chart+xml"/>
  <Override PartName="/word/theme/themeOverride13.xml" ContentType="application/vnd.openxmlformats-officedocument.themeOverride+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theme/themeOverride14.xml" ContentType="application/vnd.openxmlformats-officedocument.themeOverride+xml"/>
  <Override PartName="/word/charts/chart28.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BD" w:rsidRPr="00B75619" w:rsidRDefault="00BF39BD" w:rsidP="00E8150A">
      <w:pPr>
        <w:spacing w:before="240"/>
        <w:ind w:left="450" w:right="270"/>
        <w:jc w:val="center"/>
        <w:rPr>
          <w:rFonts w:ascii="Sylfaen" w:hAnsi="Sylfaen"/>
          <w:sz w:val="20"/>
          <w:lang w:val="ru-RU"/>
        </w:rPr>
      </w:pPr>
    </w:p>
    <w:p w:rsidR="00BF39BD" w:rsidRPr="00BF02D4" w:rsidRDefault="00DE7AAB" w:rsidP="00E8150A">
      <w:pPr>
        <w:pStyle w:val="TOCHeading"/>
        <w:ind w:right="270"/>
        <w:jc w:val="both"/>
        <w:rPr>
          <w:rFonts w:ascii="Sylfaen" w:hAnsi="Sylfaen"/>
          <w:color w:val="auto"/>
          <w:lang w:val="ru-RU"/>
        </w:rPr>
      </w:pPr>
      <w:r w:rsidRPr="00C646D3">
        <w:rPr>
          <w:noProof/>
          <w:sz w:val="20"/>
          <w:szCs w:val="20"/>
          <w:lang w:eastAsia="en-US"/>
        </w:rPr>
        <mc:AlternateContent>
          <mc:Choice Requires="wpg">
            <w:drawing>
              <wp:anchor distT="57150" distB="57150" distL="57150" distR="57150" simplePos="0" relativeHeight="251660288" behindDoc="0" locked="0" layoutInCell="1" allowOverlap="1" wp14:anchorId="02BC4E8F" wp14:editId="0D1E7D33">
                <wp:simplePos x="0" y="0"/>
                <wp:positionH relativeFrom="page">
                  <wp:posOffset>2044065</wp:posOffset>
                </wp:positionH>
                <wp:positionV relativeFrom="page">
                  <wp:posOffset>5996143</wp:posOffset>
                </wp:positionV>
                <wp:extent cx="3981450" cy="2466340"/>
                <wp:effectExtent l="0" t="0" r="0" b="0"/>
                <wp:wrapSquare wrapText="bothSides"/>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450" cy="2466340"/>
                          <a:chOff x="-143" y="-733"/>
                          <a:chExt cx="6270" cy="3106"/>
                        </a:xfrm>
                      </wpg:grpSpPr>
                      <wps:wsp>
                        <wps:cNvPr id="5" name="AutoShape 13"/>
                        <wps:cNvSpPr>
                          <a:spLocks noChangeArrowheads="1"/>
                        </wps:cNvSpPr>
                        <wps:spPr bwMode="auto">
                          <a:xfrm>
                            <a:off x="-143" y="-733"/>
                            <a:ext cx="6270" cy="3106"/>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75619" w:rsidRPr="002F54F7" w:rsidRDefault="00B75619" w:rsidP="00BF39BD">
                              <w:pPr>
                                <w:pStyle w:val="FreeForm"/>
                                <w:rPr>
                                  <w:rFonts w:ascii="Times New Roman" w:eastAsia="Times New Roman" w:hAnsi="Times New Roman"/>
                                  <w:color w:val="auto"/>
                                  <w:sz w:val="22"/>
                                  <w:szCs w:val="22"/>
                                </w:rPr>
                              </w:pPr>
                            </w:p>
                          </w:txbxContent>
                        </wps:txbx>
                        <wps:bodyPr rot="0" vert="horz" wrap="square" lIns="101600" tIns="101600" rIns="101600" bIns="101600" anchor="t" anchorCtr="0" upright="1">
                          <a:noAutofit/>
                        </wps:bodyPr>
                      </wps:wsp>
                      <wps:wsp>
                        <wps:cNvPr id="6" name="Rectangle 14"/>
                        <wps:cNvSpPr>
                          <a:spLocks/>
                        </wps:cNvSpPr>
                        <wps:spPr bwMode="auto">
                          <a:xfrm>
                            <a:off x="227" y="-205"/>
                            <a:ext cx="5900" cy="2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75619" w:rsidRDefault="00B75619" w:rsidP="00BF39BD">
                              <w:pPr>
                                <w:spacing w:line="240" w:lineRule="auto"/>
                                <w:rPr>
                                  <w:rFonts w:ascii="Sylfaen" w:hAnsi="Sylfaen"/>
                                  <w:szCs w:val="22"/>
                                  <w:lang w:val="ka-GE"/>
                                </w:rPr>
                              </w:pPr>
                            </w:p>
                            <w:p w:rsidR="00B75619" w:rsidRDefault="00B75619" w:rsidP="00BF39BD">
                              <w:pPr>
                                <w:spacing w:line="240" w:lineRule="auto"/>
                                <w:rPr>
                                  <w:rFonts w:ascii="Sylfaen" w:hAnsi="Sylfaen"/>
                                  <w:szCs w:val="22"/>
                                  <w:lang w:val="ka-GE"/>
                                </w:rPr>
                              </w:pPr>
                            </w:p>
                            <w:p w:rsidR="00B75619" w:rsidRDefault="00B75619" w:rsidP="00BF39BD">
                              <w:pPr>
                                <w:spacing w:line="240" w:lineRule="auto"/>
                                <w:rPr>
                                  <w:rFonts w:ascii="Sylfaen" w:hAnsi="Sylfaen"/>
                                  <w:szCs w:val="22"/>
                                  <w:lang w:val="ka-GE"/>
                                </w:rPr>
                              </w:pPr>
                            </w:p>
                            <w:p w:rsidR="00B75619" w:rsidRPr="002F54F7" w:rsidRDefault="00B75619" w:rsidP="00BF39BD">
                              <w:pPr>
                                <w:spacing w:line="240" w:lineRule="auto"/>
                                <w:rPr>
                                  <w:rFonts w:ascii="Times New Roman" w:hAnsi="Times New Roman"/>
                                  <w:szCs w:val="22"/>
                                </w:rPr>
                              </w:pPr>
                            </w:p>
                            <w:p w:rsidR="00B75619" w:rsidRPr="00111233" w:rsidRDefault="00F17915" w:rsidP="007F17D6">
                              <w:pPr>
                                <w:spacing w:line="240" w:lineRule="auto"/>
                                <w:jc w:val="center"/>
                                <w:rPr>
                                  <w:rFonts w:ascii="Sylfaen" w:eastAsia="Times New Roman" w:hAnsi="Sylfaen"/>
                                  <w:color w:val="auto"/>
                                  <w:szCs w:val="22"/>
                                  <w:lang w:val="ka-GE"/>
                                </w:rPr>
                              </w:pPr>
                              <w:r>
                                <w:rPr>
                                  <w:rFonts w:ascii="Sylfaen" w:hAnsi="Sylfaen"/>
                                  <w:szCs w:val="22"/>
                                </w:rPr>
                                <w:t>December</w:t>
                              </w:r>
                              <w:r w:rsidR="00B75619">
                                <w:rPr>
                                  <w:rFonts w:ascii="Sylfaen" w:hAnsi="Sylfaen"/>
                                  <w:szCs w:val="22"/>
                                </w:rPr>
                                <w:t>,</w:t>
                              </w:r>
                              <w:r w:rsidR="00B75619" w:rsidRPr="002F54F7">
                                <w:rPr>
                                  <w:rFonts w:ascii="Times New Roman" w:hAnsi="Times New Roman"/>
                                  <w:szCs w:val="22"/>
                                </w:rPr>
                                <w:t xml:space="preserve"> 201</w:t>
                              </w:r>
                              <w:r>
                                <w:rPr>
                                  <w:rFonts w:ascii="Sylfaen" w:hAnsi="Sylfaen"/>
                                  <w:szCs w:val="22"/>
                                  <w:lang w:val="ka-GE"/>
                                </w:rPr>
                                <w:t>4</w:t>
                              </w:r>
                            </w:p>
                          </w:txbxContent>
                        </wps:txbx>
                        <wps:bodyPr rot="0" vert="horz" wrap="square" lIns="38100" tIns="38100" rIns="38100" bIns="381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C4E8F" id="Group 12" o:spid="_x0000_s1026" style="position:absolute;left:0;text-align:left;margin-left:160.95pt;margin-top:472.15pt;width:313.5pt;height:194.2pt;z-index:251660288;mso-wrap-distance-left:4.5pt;mso-wrap-distance-top:4.5pt;mso-wrap-distance-right:4.5pt;mso-wrap-distance-bottom:4.5pt;mso-position-horizontal-relative:page;mso-position-vertical-relative:page" coordorigin="-143,-733" coordsize="6270,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">
                <v:roundrect id="AutoShape 13" o:spid="_x0000_s1027" style="position:absolute;left:-143;top:-733;width:6270;height:310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cIA&#10;AADaAAAADwAAAGRycy9kb3ducmV2LnhtbESPT2sCMRTE74LfITyhF9GshZZlNYrYansq+AfPj81z&#10;d3HzEpK4br99UxA8DjPzG2ax6k0rOvKhsaxgNs1AEJdWN1wpOB23kxxEiMgaW8uk4JcCrJbDwQIL&#10;be+8p+4QK5EgHApUUMfoCilDWZPBMLWOOHkX6w3GJH0ltcd7gptWvmbZuzTYcFqo0dGmpvJ6uBkF&#10;fnZtx+7ivn7Ottx9cGc+8/VOqZdRv56DiNTHZ/jR/tYK3uD/Sr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vKn5wgAAANoAAAAPAAAAAAAAAAAAAAAAAJgCAABkcnMvZG93&#10;bnJldi54bWxQSwUGAAAAAAQABAD1AAAAhwMAAAAA&#10;" stroked="f">
                  <v:textbox inset="8pt,8pt,8pt,8pt">
                    <w:txbxContent>
                      <w:p w:rsidR="00B75619" w:rsidRPr="002F54F7" w:rsidRDefault="00B75619" w:rsidP="00BF39BD">
                        <w:pPr>
                          <w:pStyle w:val="FreeForm"/>
                          <w:rPr>
                            <w:rFonts w:ascii="Times New Roman" w:eastAsia="Times New Roman" w:hAnsi="Times New Roman"/>
                            <w:color w:val="auto"/>
                            <w:sz w:val="22"/>
                            <w:szCs w:val="22"/>
                          </w:rPr>
                        </w:pPr>
                      </w:p>
                    </w:txbxContent>
                  </v:textbox>
                </v:roundrect>
                <v:rect id="Rectangle 14" o:spid="_x0000_s1028" style="position:absolute;left:227;top:-205;width:5900;height:2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qD5MAA&#10;AADaAAAADwAAAGRycy9kb3ducmV2LnhtbESPQYvCMBSE74L/ITzBm6buQdxqFBFcFm/q6vnZPJtq&#10;81KSrNZ/bwTB4zAz3zCzRWtrcSMfKscKRsMMBHHhdMWlgr/9ejABESKyxtoxKXhQgMW825lhrt2d&#10;t3TbxVIkCIccFZgYm1zKUBiyGIauIU7e2XmLMUlfSu3xnuC2ll9ZNpYWK04LBhtaGSquu3+rYJtd&#10;Nt/L8+iEZnW4+s3kuD/KH6X6vXY5BRGpjZ/wu/2rFYzhdSXd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qD5MAAAADaAAAADwAAAAAAAAAAAAAAAACYAgAAZHJzL2Rvd25y&#10;ZXYueG1sUEsFBgAAAAAEAAQA9QAAAIUDAAAAAA==&#10;" filled="f" stroked="f" strokeweight="1pt">
                  <v:path arrowok="t"/>
                  <v:textbox inset="3pt,3pt,3pt,3pt">
                    <w:txbxContent>
                      <w:p w:rsidR="00B75619" w:rsidRDefault="00B75619" w:rsidP="00BF39BD">
                        <w:pPr>
                          <w:spacing w:line="240" w:lineRule="auto"/>
                          <w:rPr>
                            <w:rFonts w:ascii="Sylfaen" w:hAnsi="Sylfaen"/>
                            <w:szCs w:val="22"/>
                            <w:lang w:val="ka-GE"/>
                          </w:rPr>
                        </w:pPr>
                      </w:p>
                      <w:p w:rsidR="00B75619" w:rsidRDefault="00B75619" w:rsidP="00BF39BD">
                        <w:pPr>
                          <w:spacing w:line="240" w:lineRule="auto"/>
                          <w:rPr>
                            <w:rFonts w:ascii="Sylfaen" w:hAnsi="Sylfaen"/>
                            <w:szCs w:val="22"/>
                            <w:lang w:val="ka-GE"/>
                          </w:rPr>
                        </w:pPr>
                      </w:p>
                      <w:p w:rsidR="00B75619" w:rsidRDefault="00B75619" w:rsidP="00BF39BD">
                        <w:pPr>
                          <w:spacing w:line="240" w:lineRule="auto"/>
                          <w:rPr>
                            <w:rFonts w:ascii="Sylfaen" w:hAnsi="Sylfaen"/>
                            <w:szCs w:val="22"/>
                            <w:lang w:val="ka-GE"/>
                          </w:rPr>
                        </w:pPr>
                      </w:p>
                      <w:p w:rsidR="00B75619" w:rsidRPr="002F54F7" w:rsidRDefault="00B75619" w:rsidP="00BF39BD">
                        <w:pPr>
                          <w:spacing w:line="240" w:lineRule="auto"/>
                          <w:rPr>
                            <w:rFonts w:ascii="Times New Roman" w:hAnsi="Times New Roman"/>
                            <w:szCs w:val="22"/>
                          </w:rPr>
                        </w:pPr>
                      </w:p>
                      <w:p w:rsidR="00B75619" w:rsidRPr="00111233" w:rsidRDefault="00F17915" w:rsidP="007F17D6">
                        <w:pPr>
                          <w:spacing w:line="240" w:lineRule="auto"/>
                          <w:jc w:val="center"/>
                          <w:rPr>
                            <w:rFonts w:ascii="Sylfaen" w:eastAsia="Times New Roman" w:hAnsi="Sylfaen"/>
                            <w:color w:val="auto"/>
                            <w:szCs w:val="22"/>
                            <w:lang w:val="ka-GE"/>
                          </w:rPr>
                        </w:pPr>
                        <w:r>
                          <w:rPr>
                            <w:rFonts w:ascii="Sylfaen" w:hAnsi="Sylfaen"/>
                            <w:szCs w:val="22"/>
                          </w:rPr>
                          <w:t>December</w:t>
                        </w:r>
                        <w:r w:rsidR="00B75619">
                          <w:rPr>
                            <w:rFonts w:ascii="Sylfaen" w:hAnsi="Sylfaen"/>
                            <w:szCs w:val="22"/>
                          </w:rPr>
                          <w:t>,</w:t>
                        </w:r>
                        <w:r w:rsidR="00B75619" w:rsidRPr="002F54F7">
                          <w:rPr>
                            <w:rFonts w:ascii="Times New Roman" w:hAnsi="Times New Roman"/>
                            <w:szCs w:val="22"/>
                          </w:rPr>
                          <w:t xml:space="preserve"> 201</w:t>
                        </w:r>
                        <w:r>
                          <w:rPr>
                            <w:rFonts w:ascii="Sylfaen" w:hAnsi="Sylfaen"/>
                            <w:szCs w:val="22"/>
                            <w:lang w:val="ka-GE"/>
                          </w:rPr>
                          <w:t>4</w:t>
                        </w:r>
                      </w:p>
                    </w:txbxContent>
                  </v:textbox>
                </v:rect>
                <w10:wrap type="square" anchorx="page" anchory="page"/>
              </v:group>
            </w:pict>
          </mc:Fallback>
        </mc:AlternateContent>
      </w:r>
      <w:r w:rsidR="00F16286">
        <w:rPr>
          <w:noProof/>
          <w:sz w:val="20"/>
          <w:szCs w:val="20"/>
          <w:lang w:eastAsia="en-US"/>
        </w:rPr>
        <mc:AlternateContent>
          <mc:Choice Requires="wps">
            <w:drawing>
              <wp:anchor distT="0" distB="0" distL="114300" distR="114300" simplePos="0" relativeHeight="251656192" behindDoc="0" locked="0" layoutInCell="1" allowOverlap="1" wp14:anchorId="65B5B850" wp14:editId="076CBB09">
                <wp:simplePos x="0" y="0"/>
                <wp:positionH relativeFrom="column">
                  <wp:posOffset>1152525</wp:posOffset>
                </wp:positionH>
                <wp:positionV relativeFrom="paragraph">
                  <wp:posOffset>854925</wp:posOffset>
                </wp:positionV>
                <wp:extent cx="3670300" cy="2572966"/>
                <wp:effectExtent l="0" t="0" r="6350" b="0"/>
                <wp:wrapSquare wrapText="bothSides"/>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0300" cy="2572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17915" w:rsidRPr="00F17915" w:rsidRDefault="00433BB5" w:rsidP="00F17915">
                            <w:pPr>
                              <w:spacing w:after="120"/>
                              <w:jc w:val="center"/>
                              <w:rPr>
                                <w:rFonts w:ascii="Sylfaen" w:hAnsi="Sylfaen" w:cs="Sylfaen"/>
                                <w:b/>
                                <w:sz w:val="32"/>
                                <w:szCs w:val="32"/>
                              </w:rPr>
                            </w:pPr>
                            <w:r>
                              <w:rPr>
                                <w:rFonts w:ascii="Sylfaen" w:hAnsi="Sylfaen" w:cs="Sylfaen"/>
                                <w:b/>
                                <w:bCs/>
                                <w:sz w:val="32"/>
                                <w:szCs w:val="32"/>
                              </w:rPr>
                              <w:t>A S</w:t>
                            </w:r>
                            <w:r w:rsidR="00F17915" w:rsidRPr="00F17915">
                              <w:rPr>
                                <w:rFonts w:ascii="Sylfaen" w:hAnsi="Sylfaen" w:cs="Sylfaen"/>
                                <w:b/>
                                <w:bCs/>
                                <w:sz w:val="32"/>
                                <w:szCs w:val="32"/>
                              </w:rPr>
                              <w:t>urv</w:t>
                            </w:r>
                            <w:r>
                              <w:rPr>
                                <w:rFonts w:ascii="Sylfaen" w:hAnsi="Sylfaen" w:cs="Sylfaen"/>
                                <w:b/>
                                <w:bCs/>
                                <w:sz w:val="32"/>
                                <w:szCs w:val="32"/>
                              </w:rPr>
                              <w:t>ey of Employers in Relation to Vocational E</w:t>
                            </w:r>
                            <w:r w:rsidR="00F17915" w:rsidRPr="00F17915">
                              <w:rPr>
                                <w:rFonts w:ascii="Sylfaen" w:hAnsi="Sylfaen" w:cs="Sylfaen"/>
                                <w:b/>
                                <w:bCs/>
                                <w:sz w:val="32"/>
                                <w:szCs w:val="32"/>
                              </w:rPr>
                              <w:t>ducation</w:t>
                            </w:r>
                          </w:p>
                          <w:p w:rsidR="00B75619" w:rsidRPr="00DA0126" w:rsidRDefault="00B75619" w:rsidP="00DA0126">
                            <w:pPr>
                              <w:spacing w:after="120"/>
                              <w:jc w:val="center"/>
                              <w:rPr>
                                <w:rFonts w:ascii="Sylfaen" w:hAnsi="Sylfaen"/>
                                <w:b/>
                                <w:sz w:val="32"/>
                                <w:szCs w:val="32"/>
                              </w:rPr>
                            </w:pPr>
                          </w:p>
                          <w:p w:rsidR="00B75619" w:rsidRPr="00DE7AAB" w:rsidRDefault="00B75619" w:rsidP="00DE7AAB">
                            <w:pPr>
                              <w:spacing w:line="240" w:lineRule="auto"/>
                              <w:jc w:val="center"/>
                              <w:rPr>
                                <w:rFonts w:ascii="Sylfaen" w:eastAsia="Times New Roman" w:hAnsi="Sylfaen"/>
                                <w:b/>
                                <w:sz w:val="32"/>
                                <w:szCs w:val="32"/>
                                <w:lang w:val="ka-GE"/>
                              </w:rPr>
                            </w:pPr>
                            <w:r>
                              <w:rPr>
                                <w:rFonts w:ascii="Sylfaen" w:eastAsia="Times New Roman" w:hAnsi="Sylfaen"/>
                                <w:b/>
                                <w:sz w:val="32"/>
                                <w:szCs w:val="32"/>
                              </w:rPr>
                              <w:t>Quantitative survey report</w:t>
                            </w:r>
                          </w:p>
                        </w:txbxContent>
                      </wps:txbx>
                      <wps:bodyPr rot="0" vert="horz" wrap="square" lIns="38100" tIns="38100" rIns="38100" bIns="38100" anchor="t" anchorCtr="0" upright="1">
                        <a:noAutofit/>
                      </wps:bodyPr>
                    </wps:wsp>
                  </a:graphicData>
                </a:graphic>
              </wp:anchor>
            </w:drawing>
          </mc:Choice>
          <mc:Fallback>
            <w:pict>
              <v:rect w14:anchorId="65B5B850" id="Rectangle 11" o:spid="_x0000_s1029" style="position:absolute;left:0;text-align:left;margin-left:90.75pt;margin-top:67.3pt;width:289pt;height:202.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" filled="f" stroked="f" strokeweight="1pt">
                <v:path arrowok="t"/>
                <v:textbox inset="3pt,3pt,3pt,3pt">
                  <w:txbxContent>
                    <w:p w:rsidR="00F17915" w:rsidRPr="00F17915" w:rsidRDefault="00433BB5" w:rsidP="00F17915">
                      <w:pPr>
                        <w:spacing w:after="120"/>
                        <w:jc w:val="center"/>
                        <w:rPr>
                          <w:rFonts w:ascii="Sylfaen" w:hAnsi="Sylfaen" w:cs="Sylfaen"/>
                          <w:b/>
                          <w:sz w:val="32"/>
                          <w:szCs w:val="32"/>
                        </w:rPr>
                      </w:pPr>
                      <w:r>
                        <w:rPr>
                          <w:rFonts w:ascii="Sylfaen" w:hAnsi="Sylfaen" w:cs="Sylfaen"/>
                          <w:b/>
                          <w:bCs/>
                          <w:sz w:val="32"/>
                          <w:szCs w:val="32"/>
                        </w:rPr>
                        <w:t>A S</w:t>
                      </w:r>
                      <w:r w:rsidR="00F17915" w:rsidRPr="00F17915">
                        <w:rPr>
                          <w:rFonts w:ascii="Sylfaen" w:hAnsi="Sylfaen" w:cs="Sylfaen"/>
                          <w:b/>
                          <w:bCs/>
                          <w:sz w:val="32"/>
                          <w:szCs w:val="32"/>
                        </w:rPr>
                        <w:t>urv</w:t>
                      </w:r>
                      <w:r>
                        <w:rPr>
                          <w:rFonts w:ascii="Sylfaen" w:hAnsi="Sylfaen" w:cs="Sylfaen"/>
                          <w:b/>
                          <w:bCs/>
                          <w:sz w:val="32"/>
                          <w:szCs w:val="32"/>
                        </w:rPr>
                        <w:t>ey of Employers in Relation to Vocational E</w:t>
                      </w:r>
                      <w:r w:rsidR="00F17915" w:rsidRPr="00F17915">
                        <w:rPr>
                          <w:rFonts w:ascii="Sylfaen" w:hAnsi="Sylfaen" w:cs="Sylfaen"/>
                          <w:b/>
                          <w:bCs/>
                          <w:sz w:val="32"/>
                          <w:szCs w:val="32"/>
                        </w:rPr>
                        <w:t>ducation</w:t>
                      </w:r>
                    </w:p>
                    <w:p w:rsidR="00B75619" w:rsidRPr="00DA0126" w:rsidRDefault="00B75619" w:rsidP="00DA0126">
                      <w:pPr>
                        <w:spacing w:after="120"/>
                        <w:jc w:val="center"/>
                        <w:rPr>
                          <w:rFonts w:ascii="Sylfaen" w:hAnsi="Sylfaen"/>
                          <w:b/>
                          <w:sz w:val="32"/>
                          <w:szCs w:val="32"/>
                        </w:rPr>
                      </w:pPr>
                    </w:p>
                    <w:p w:rsidR="00B75619" w:rsidRPr="00DE7AAB" w:rsidRDefault="00B75619" w:rsidP="00DE7AAB">
                      <w:pPr>
                        <w:spacing w:line="240" w:lineRule="auto"/>
                        <w:jc w:val="center"/>
                        <w:rPr>
                          <w:rFonts w:ascii="Sylfaen" w:eastAsia="Times New Roman" w:hAnsi="Sylfaen"/>
                          <w:b/>
                          <w:sz w:val="32"/>
                          <w:szCs w:val="32"/>
                          <w:lang w:val="ka-GE"/>
                        </w:rPr>
                      </w:pPr>
                      <w:r>
                        <w:rPr>
                          <w:rFonts w:ascii="Sylfaen" w:eastAsia="Times New Roman" w:hAnsi="Sylfaen"/>
                          <w:b/>
                          <w:sz w:val="32"/>
                          <w:szCs w:val="32"/>
                        </w:rPr>
                        <w:t>Quantitative survey report</w:t>
                      </w:r>
                    </w:p>
                  </w:txbxContent>
                </v:textbox>
                <w10:wrap type="square"/>
              </v:rect>
            </w:pict>
          </mc:Fallback>
        </mc:AlternateContent>
      </w:r>
      <w:r w:rsidR="00BF39BD" w:rsidRPr="00C646D3">
        <w:rPr>
          <w:rFonts w:ascii="Times New Roman Bold" w:eastAsia="ヒラギノ角ゴ Pro W3" w:hAnsi="Times New Roman Bold"/>
          <w:b w:val="0"/>
          <w:bCs w:val="0"/>
          <w:color w:val="000000"/>
          <w:sz w:val="20"/>
          <w:szCs w:val="20"/>
          <w:shd w:val="clear" w:color="auto" w:fill="FFFF00"/>
          <w:lang w:eastAsia="en-US"/>
        </w:rPr>
        <w:br w:type="page"/>
      </w:r>
    </w:p>
    <w:p w:rsidR="00BF39BD" w:rsidRPr="00C646D3" w:rsidRDefault="00BF39BD" w:rsidP="00E8150A">
      <w:pPr>
        <w:ind w:right="270"/>
        <w:jc w:val="both"/>
        <w:rPr>
          <w:sz w:val="20"/>
          <w:szCs w:val="20"/>
          <w:lang w:eastAsia="ja-JP"/>
        </w:rPr>
      </w:pPr>
    </w:p>
    <w:p w:rsidR="00BF39BD" w:rsidRPr="00C646D3" w:rsidRDefault="00BF39BD" w:rsidP="00E8150A">
      <w:pPr>
        <w:ind w:left="-567" w:right="270"/>
        <w:jc w:val="both"/>
        <w:rPr>
          <w:bCs/>
          <w:noProof/>
          <w:sz w:val="20"/>
          <w:szCs w:val="20"/>
        </w:rPr>
      </w:pPr>
    </w:p>
    <w:p w:rsidR="007E3348" w:rsidRDefault="007E3348" w:rsidP="00E8150A">
      <w:pPr>
        <w:rPr>
          <w:rFonts w:ascii="Sylfaen" w:hAnsi="Sylfaen" w:cs="Sylfaen"/>
          <w:b/>
          <w:sz w:val="20"/>
          <w:szCs w:val="20"/>
          <w:lang w:val="ka-GE"/>
        </w:rPr>
      </w:pPr>
      <w:bookmarkStart w:id="0" w:name="_TOC15857"/>
      <w:bookmarkStart w:id="1" w:name="_Toc378761557"/>
      <w:bookmarkEnd w:id="0"/>
    </w:p>
    <w:sdt>
      <w:sdtPr>
        <w:rPr>
          <w:rFonts w:ascii="Lucida Grande" w:eastAsia="ヒラギノ角ゴ Pro W3" w:hAnsi="Lucida Grande"/>
          <w:b w:val="0"/>
          <w:bCs w:val="0"/>
          <w:color w:val="000000"/>
          <w:sz w:val="22"/>
          <w:szCs w:val="24"/>
          <w:lang w:val="ru-RU" w:eastAsia="en-US"/>
        </w:rPr>
        <w:id w:val="823403943"/>
        <w:docPartObj>
          <w:docPartGallery w:val="Table of Contents"/>
          <w:docPartUnique/>
        </w:docPartObj>
      </w:sdtPr>
      <w:sdtEndPr/>
      <w:sdtContent>
        <w:p w:rsidR="00BF02D4" w:rsidRPr="00BF02D4" w:rsidRDefault="00BF02D4">
          <w:pPr>
            <w:pStyle w:val="TOCHeading"/>
          </w:pPr>
          <w:r>
            <w:t>Content</w:t>
          </w:r>
        </w:p>
        <w:p w:rsidR="00BF02D4" w:rsidRDefault="00BF02D4">
          <w:pPr>
            <w:pStyle w:val="TOC1"/>
            <w:rPr>
              <w:rFonts w:asciiTheme="minorHAnsi" w:eastAsiaTheme="minorEastAsia" w:hAnsiTheme="minorHAnsi" w:cstheme="minorBidi"/>
              <w:b w:val="0"/>
              <w:bCs w:val="0"/>
              <w:caps w:val="0"/>
              <w:sz w:val="22"/>
              <w:szCs w:val="22"/>
              <w:lang w:val="en-US"/>
            </w:rPr>
          </w:pPr>
          <w:r>
            <w:fldChar w:fldCharType="begin"/>
          </w:r>
          <w:r>
            <w:instrText xml:space="preserve"> TOC \o "1-3" \h \z \u </w:instrText>
          </w:r>
          <w:r>
            <w:fldChar w:fldCharType="separate"/>
          </w:r>
          <w:hyperlink w:anchor="_Toc412805394" w:history="1">
            <w:r w:rsidRPr="00E24F29">
              <w:rPr>
                <w:rStyle w:val="Hyperlink"/>
                <w:rFonts w:ascii="Sylfaen" w:hAnsi="Sylfaen"/>
              </w:rPr>
              <w:t>Short review</w:t>
            </w:r>
            <w:r>
              <w:rPr>
                <w:webHidden/>
              </w:rPr>
              <w:tab/>
            </w:r>
            <w:r>
              <w:rPr>
                <w:webHidden/>
              </w:rPr>
              <w:fldChar w:fldCharType="begin"/>
            </w:r>
            <w:r>
              <w:rPr>
                <w:webHidden/>
              </w:rPr>
              <w:instrText xml:space="preserve"> PAGEREF _Toc412805394 \h </w:instrText>
            </w:r>
            <w:r>
              <w:rPr>
                <w:webHidden/>
              </w:rPr>
            </w:r>
            <w:r>
              <w:rPr>
                <w:webHidden/>
              </w:rPr>
              <w:fldChar w:fldCharType="separate"/>
            </w:r>
            <w:r>
              <w:rPr>
                <w:webHidden/>
              </w:rPr>
              <w:t>2</w:t>
            </w:r>
            <w:r>
              <w:rPr>
                <w:webHidden/>
              </w:rPr>
              <w:fldChar w:fldCharType="end"/>
            </w:r>
          </w:hyperlink>
        </w:p>
        <w:p w:rsidR="00BF02D4" w:rsidRDefault="007C13FC">
          <w:pPr>
            <w:pStyle w:val="TOC1"/>
            <w:tabs>
              <w:tab w:val="left" w:pos="480"/>
            </w:tabs>
            <w:rPr>
              <w:rFonts w:asciiTheme="minorHAnsi" w:eastAsiaTheme="minorEastAsia" w:hAnsiTheme="minorHAnsi" w:cstheme="minorBidi"/>
              <w:b w:val="0"/>
              <w:bCs w:val="0"/>
              <w:caps w:val="0"/>
              <w:sz w:val="22"/>
              <w:szCs w:val="22"/>
              <w:lang w:val="en-US"/>
            </w:rPr>
          </w:pPr>
          <w:hyperlink w:anchor="_Toc412805395" w:history="1">
            <w:r w:rsidR="00BF02D4" w:rsidRPr="00E24F29">
              <w:rPr>
                <w:rStyle w:val="Hyperlink"/>
                <w:rFonts w:ascii="Times New Roman Bold" w:hAnsi="Times New Roman Bold"/>
              </w:rPr>
              <w:t>1.</w:t>
            </w:r>
            <w:r w:rsidR="00BF02D4">
              <w:rPr>
                <w:rFonts w:asciiTheme="minorHAnsi" w:eastAsiaTheme="minorEastAsia" w:hAnsiTheme="minorHAnsi" w:cstheme="minorBidi"/>
                <w:b w:val="0"/>
                <w:bCs w:val="0"/>
                <w:caps w:val="0"/>
                <w:sz w:val="22"/>
                <w:szCs w:val="22"/>
                <w:lang w:val="en-US"/>
              </w:rPr>
              <w:tab/>
            </w:r>
            <w:r w:rsidR="00BF02D4" w:rsidRPr="00E24F29">
              <w:rPr>
                <w:rStyle w:val="Hyperlink"/>
                <w:rFonts w:ascii="Sylfaen" w:hAnsi="Sylfaen"/>
              </w:rPr>
              <w:t>Introduction</w:t>
            </w:r>
            <w:r w:rsidR="00BF02D4">
              <w:rPr>
                <w:webHidden/>
              </w:rPr>
              <w:tab/>
            </w:r>
            <w:r w:rsidR="00BF02D4">
              <w:rPr>
                <w:webHidden/>
              </w:rPr>
              <w:fldChar w:fldCharType="begin"/>
            </w:r>
            <w:r w:rsidR="00BF02D4">
              <w:rPr>
                <w:webHidden/>
              </w:rPr>
              <w:instrText xml:space="preserve"> PAGEREF _Toc412805395 \h </w:instrText>
            </w:r>
            <w:r w:rsidR="00BF02D4">
              <w:rPr>
                <w:webHidden/>
              </w:rPr>
            </w:r>
            <w:r w:rsidR="00BF02D4">
              <w:rPr>
                <w:webHidden/>
              </w:rPr>
              <w:fldChar w:fldCharType="separate"/>
            </w:r>
            <w:r w:rsidR="00BF02D4">
              <w:rPr>
                <w:webHidden/>
              </w:rPr>
              <w:t>5</w:t>
            </w:r>
            <w:r w:rsidR="00BF02D4">
              <w:rPr>
                <w:webHidden/>
              </w:rPr>
              <w:fldChar w:fldCharType="end"/>
            </w:r>
          </w:hyperlink>
        </w:p>
        <w:p w:rsidR="00BF02D4" w:rsidRDefault="007C13FC">
          <w:pPr>
            <w:pStyle w:val="TOC1"/>
            <w:tabs>
              <w:tab w:val="left" w:pos="480"/>
            </w:tabs>
            <w:rPr>
              <w:rFonts w:asciiTheme="minorHAnsi" w:eastAsiaTheme="minorEastAsia" w:hAnsiTheme="minorHAnsi" w:cstheme="minorBidi"/>
              <w:b w:val="0"/>
              <w:bCs w:val="0"/>
              <w:caps w:val="0"/>
              <w:sz w:val="22"/>
              <w:szCs w:val="22"/>
              <w:lang w:val="en-US"/>
            </w:rPr>
          </w:pPr>
          <w:hyperlink w:anchor="_Toc412805396" w:history="1">
            <w:r w:rsidR="00BF02D4" w:rsidRPr="00E24F29">
              <w:rPr>
                <w:rStyle w:val="Hyperlink"/>
                <w:rFonts w:ascii="Sylfaen" w:hAnsi="Sylfaen"/>
              </w:rPr>
              <w:t>2.</w:t>
            </w:r>
            <w:r w:rsidR="00BF02D4">
              <w:rPr>
                <w:rFonts w:asciiTheme="minorHAnsi" w:eastAsiaTheme="minorEastAsia" w:hAnsiTheme="minorHAnsi" w:cstheme="minorBidi"/>
                <w:b w:val="0"/>
                <w:bCs w:val="0"/>
                <w:caps w:val="0"/>
                <w:sz w:val="22"/>
                <w:szCs w:val="22"/>
                <w:lang w:val="en-US"/>
              </w:rPr>
              <w:tab/>
            </w:r>
            <w:r w:rsidR="00BF02D4" w:rsidRPr="00E24F29">
              <w:rPr>
                <w:rStyle w:val="Hyperlink"/>
                <w:rFonts w:ascii="Sylfaen" w:hAnsi="Sylfaen"/>
              </w:rPr>
              <w:t>Survey Design</w:t>
            </w:r>
            <w:r w:rsidR="00BF02D4">
              <w:rPr>
                <w:webHidden/>
              </w:rPr>
              <w:tab/>
            </w:r>
            <w:r w:rsidR="00BF02D4">
              <w:rPr>
                <w:webHidden/>
              </w:rPr>
              <w:fldChar w:fldCharType="begin"/>
            </w:r>
            <w:r w:rsidR="00BF02D4">
              <w:rPr>
                <w:webHidden/>
              </w:rPr>
              <w:instrText xml:space="preserve"> PAGEREF _Toc412805396 \h </w:instrText>
            </w:r>
            <w:r w:rsidR="00BF02D4">
              <w:rPr>
                <w:webHidden/>
              </w:rPr>
            </w:r>
            <w:r w:rsidR="00BF02D4">
              <w:rPr>
                <w:webHidden/>
              </w:rPr>
              <w:fldChar w:fldCharType="separate"/>
            </w:r>
            <w:r w:rsidR="00BF02D4">
              <w:rPr>
                <w:webHidden/>
              </w:rPr>
              <w:t>6</w:t>
            </w:r>
            <w:r w:rsidR="00BF02D4">
              <w:rPr>
                <w:webHidden/>
              </w:rPr>
              <w:fldChar w:fldCharType="end"/>
            </w:r>
          </w:hyperlink>
        </w:p>
        <w:p w:rsidR="00BF02D4" w:rsidRDefault="007C13FC">
          <w:pPr>
            <w:pStyle w:val="TOC1"/>
            <w:tabs>
              <w:tab w:val="left" w:pos="480"/>
            </w:tabs>
            <w:rPr>
              <w:rFonts w:asciiTheme="minorHAnsi" w:eastAsiaTheme="minorEastAsia" w:hAnsiTheme="minorHAnsi" w:cstheme="minorBidi"/>
              <w:b w:val="0"/>
              <w:bCs w:val="0"/>
              <w:caps w:val="0"/>
              <w:sz w:val="22"/>
              <w:szCs w:val="22"/>
              <w:lang w:val="en-US"/>
            </w:rPr>
          </w:pPr>
          <w:hyperlink w:anchor="_Toc412805397" w:history="1">
            <w:r w:rsidR="00BF02D4" w:rsidRPr="00E24F29">
              <w:rPr>
                <w:rStyle w:val="Hyperlink"/>
                <w:rFonts w:ascii="Sylfaen" w:hAnsi="Sylfaen"/>
              </w:rPr>
              <w:t>2.1</w:t>
            </w:r>
            <w:r w:rsidR="00BF02D4">
              <w:rPr>
                <w:rFonts w:asciiTheme="minorHAnsi" w:eastAsiaTheme="minorEastAsia" w:hAnsiTheme="minorHAnsi" w:cstheme="minorBidi"/>
                <w:b w:val="0"/>
                <w:bCs w:val="0"/>
                <w:caps w:val="0"/>
                <w:sz w:val="22"/>
                <w:szCs w:val="22"/>
                <w:lang w:val="en-US"/>
              </w:rPr>
              <w:tab/>
            </w:r>
            <w:r w:rsidR="00BF02D4" w:rsidRPr="00E24F29">
              <w:rPr>
                <w:rStyle w:val="Hyperlink"/>
                <w:rFonts w:ascii="Sylfaen" w:hAnsi="Sylfaen" w:cs="Sylfaen"/>
              </w:rPr>
              <w:t>The purpose and the tasks of the survey</w:t>
            </w:r>
            <w:r w:rsidR="00BF02D4">
              <w:rPr>
                <w:webHidden/>
              </w:rPr>
              <w:tab/>
            </w:r>
            <w:r w:rsidR="00BF02D4">
              <w:rPr>
                <w:webHidden/>
              </w:rPr>
              <w:fldChar w:fldCharType="begin"/>
            </w:r>
            <w:r w:rsidR="00BF02D4">
              <w:rPr>
                <w:webHidden/>
              </w:rPr>
              <w:instrText xml:space="preserve"> PAGEREF _Toc412805397 \h </w:instrText>
            </w:r>
            <w:r w:rsidR="00BF02D4">
              <w:rPr>
                <w:webHidden/>
              </w:rPr>
            </w:r>
            <w:r w:rsidR="00BF02D4">
              <w:rPr>
                <w:webHidden/>
              </w:rPr>
              <w:fldChar w:fldCharType="separate"/>
            </w:r>
            <w:r w:rsidR="00BF02D4">
              <w:rPr>
                <w:webHidden/>
              </w:rPr>
              <w:t>6</w:t>
            </w:r>
            <w:r w:rsidR="00BF02D4">
              <w:rPr>
                <w:webHidden/>
              </w:rPr>
              <w:fldChar w:fldCharType="end"/>
            </w:r>
          </w:hyperlink>
        </w:p>
        <w:p w:rsidR="00BF02D4" w:rsidRDefault="007C13FC">
          <w:pPr>
            <w:pStyle w:val="TOC1"/>
            <w:tabs>
              <w:tab w:val="left" w:pos="480"/>
            </w:tabs>
            <w:rPr>
              <w:rFonts w:asciiTheme="minorHAnsi" w:eastAsiaTheme="minorEastAsia" w:hAnsiTheme="minorHAnsi" w:cstheme="minorBidi"/>
              <w:b w:val="0"/>
              <w:bCs w:val="0"/>
              <w:caps w:val="0"/>
              <w:sz w:val="22"/>
              <w:szCs w:val="22"/>
              <w:lang w:val="en-US"/>
            </w:rPr>
          </w:pPr>
          <w:hyperlink w:anchor="_Toc412805398" w:history="1">
            <w:r w:rsidR="00BF02D4" w:rsidRPr="00E24F29">
              <w:rPr>
                <w:rStyle w:val="Hyperlink"/>
                <w:rFonts w:ascii="Sylfaen" w:hAnsi="Sylfaen"/>
              </w:rPr>
              <w:t>2.2</w:t>
            </w:r>
            <w:r w:rsidR="00BF02D4">
              <w:rPr>
                <w:rFonts w:asciiTheme="minorHAnsi" w:eastAsiaTheme="minorEastAsia" w:hAnsiTheme="minorHAnsi" w:cstheme="minorBidi"/>
                <w:b w:val="0"/>
                <w:bCs w:val="0"/>
                <w:caps w:val="0"/>
                <w:sz w:val="22"/>
                <w:szCs w:val="22"/>
                <w:lang w:val="en-US"/>
              </w:rPr>
              <w:tab/>
            </w:r>
            <w:r w:rsidR="00BF02D4" w:rsidRPr="00E24F29">
              <w:rPr>
                <w:rStyle w:val="Hyperlink"/>
                <w:rFonts w:ascii="Sylfaen" w:hAnsi="Sylfaen" w:cs="Sylfaen"/>
              </w:rPr>
              <w:t>The methodology of the survey</w:t>
            </w:r>
            <w:r w:rsidR="00BF02D4">
              <w:rPr>
                <w:webHidden/>
              </w:rPr>
              <w:tab/>
            </w:r>
            <w:r w:rsidR="00BF02D4">
              <w:rPr>
                <w:webHidden/>
              </w:rPr>
              <w:fldChar w:fldCharType="begin"/>
            </w:r>
            <w:r w:rsidR="00BF02D4">
              <w:rPr>
                <w:webHidden/>
              </w:rPr>
              <w:instrText xml:space="preserve"> PAGEREF _Toc412805398 \h </w:instrText>
            </w:r>
            <w:r w:rsidR="00BF02D4">
              <w:rPr>
                <w:webHidden/>
              </w:rPr>
            </w:r>
            <w:r w:rsidR="00BF02D4">
              <w:rPr>
                <w:webHidden/>
              </w:rPr>
              <w:fldChar w:fldCharType="separate"/>
            </w:r>
            <w:r w:rsidR="00BF02D4">
              <w:rPr>
                <w:webHidden/>
              </w:rPr>
              <w:t>6</w:t>
            </w:r>
            <w:r w:rsidR="00BF02D4">
              <w:rPr>
                <w:webHidden/>
              </w:rPr>
              <w:fldChar w:fldCharType="end"/>
            </w:r>
          </w:hyperlink>
        </w:p>
        <w:p w:rsidR="00BF02D4" w:rsidRDefault="007C13FC">
          <w:pPr>
            <w:pStyle w:val="TOC1"/>
            <w:tabs>
              <w:tab w:val="left" w:pos="480"/>
            </w:tabs>
            <w:rPr>
              <w:rFonts w:asciiTheme="minorHAnsi" w:eastAsiaTheme="minorEastAsia" w:hAnsiTheme="minorHAnsi" w:cstheme="minorBidi"/>
              <w:b w:val="0"/>
              <w:bCs w:val="0"/>
              <w:caps w:val="0"/>
              <w:sz w:val="22"/>
              <w:szCs w:val="22"/>
              <w:lang w:val="en-US"/>
            </w:rPr>
          </w:pPr>
          <w:hyperlink w:anchor="_Toc412805399" w:history="1">
            <w:r w:rsidR="00BF02D4" w:rsidRPr="00E24F29">
              <w:rPr>
                <w:rStyle w:val="Hyperlink"/>
                <w:rFonts w:ascii="Sylfaen" w:hAnsi="Sylfaen" w:cs="Sylfaen"/>
              </w:rPr>
              <w:t>2.3</w:t>
            </w:r>
            <w:r w:rsidR="00BF02D4">
              <w:rPr>
                <w:rFonts w:asciiTheme="minorHAnsi" w:eastAsiaTheme="minorEastAsia" w:hAnsiTheme="minorHAnsi" w:cstheme="minorBidi"/>
                <w:b w:val="0"/>
                <w:bCs w:val="0"/>
                <w:caps w:val="0"/>
                <w:sz w:val="22"/>
                <w:szCs w:val="22"/>
                <w:lang w:val="en-US"/>
              </w:rPr>
              <w:tab/>
            </w:r>
            <w:r w:rsidR="00BF02D4" w:rsidRPr="00E24F29">
              <w:rPr>
                <w:rStyle w:val="Hyperlink"/>
                <w:rFonts w:ascii="Sylfaen" w:hAnsi="Sylfaen" w:cs="Sylfaen"/>
              </w:rPr>
              <w:t>Survey tool</w:t>
            </w:r>
            <w:r w:rsidR="00BF02D4">
              <w:rPr>
                <w:webHidden/>
              </w:rPr>
              <w:tab/>
            </w:r>
            <w:r w:rsidR="00BF02D4">
              <w:rPr>
                <w:webHidden/>
              </w:rPr>
              <w:fldChar w:fldCharType="begin"/>
            </w:r>
            <w:r w:rsidR="00BF02D4">
              <w:rPr>
                <w:webHidden/>
              </w:rPr>
              <w:instrText xml:space="preserve"> PAGEREF _Toc412805399 \h </w:instrText>
            </w:r>
            <w:r w:rsidR="00BF02D4">
              <w:rPr>
                <w:webHidden/>
              </w:rPr>
            </w:r>
            <w:r w:rsidR="00BF02D4">
              <w:rPr>
                <w:webHidden/>
              </w:rPr>
              <w:fldChar w:fldCharType="separate"/>
            </w:r>
            <w:r w:rsidR="00BF02D4">
              <w:rPr>
                <w:webHidden/>
              </w:rPr>
              <w:t>7</w:t>
            </w:r>
            <w:r w:rsidR="00BF02D4">
              <w:rPr>
                <w:webHidden/>
              </w:rPr>
              <w:fldChar w:fldCharType="end"/>
            </w:r>
          </w:hyperlink>
        </w:p>
        <w:p w:rsidR="00BF02D4" w:rsidRDefault="007C13FC">
          <w:pPr>
            <w:pStyle w:val="TOC1"/>
            <w:tabs>
              <w:tab w:val="left" w:pos="480"/>
            </w:tabs>
            <w:rPr>
              <w:rFonts w:asciiTheme="minorHAnsi" w:eastAsiaTheme="minorEastAsia" w:hAnsiTheme="minorHAnsi" w:cstheme="minorBidi"/>
              <w:b w:val="0"/>
              <w:bCs w:val="0"/>
              <w:caps w:val="0"/>
              <w:sz w:val="22"/>
              <w:szCs w:val="22"/>
              <w:lang w:val="en-US"/>
            </w:rPr>
          </w:pPr>
          <w:hyperlink w:anchor="_Toc412805400" w:history="1">
            <w:r w:rsidR="00BF02D4" w:rsidRPr="00E24F29">
              <w:rPr>
                <w:rStyle w:val="Hyperlink"/>
                <w:rFonts w:ascii="Sylfaen" w:hAnsi="Sylfaen"/>
              </w:rPr>
              <w:t>2.4</w:t>
            </w:r>
            <w:r w:rsidR="00BF02D4">
              <w:rPr>
                <w:rFonts w:asciiTheme="minorHAnsi" w:eastAsiaTheme="minorEastAsia" w:hAnsiTheme="minorHAnsi" w:cstheme="minorBidi"/>
                <w:b w:val="0"/>
                <w:bCs w:val="0"/>
                <w:caps w:val="0"/>
                <w:sz w:val="22"/>
                <w:szCs w:val="22"/>
                <w:lang w:val="en-US"/>
              </w:rPr>
              <w:tab/>
            </w:r>
            <w:r w:rsidR="00BF02D4" w:rsidRPr="00E24F29">
              <w:rPr>
                <w:rStyle w:val="Hyperlink"/>
                <w:rFonts w:ascii="Sylfaen" w:hAnsi="Sylfaen" w:cs="Sylfaen"/>
              </w:rPr>
              <w:t>Selection design</w:t>
            </w:r>
            <w:r w:rsidR="00BF02D4">
              <w:rPr>
                <w:webHidden/>
              </w:rPr>
              <w:tab/>
            </w:r>
            <w:r w:rsidR="00BF02D4">
              <w:rPr>
                <w:webHidden/>
              </w:rPr>
              <w:fldChar w:fldCharType="begin"/>
            </w:r>
            <w:r w:rsidR="00BF02D4">
              <w:rPr>
                <w:webHidden/>
              </w:rPr>
              <w:instrText xml:space="preserve"> PAGEREF _Toc412805400 \h </w:instrText>
            </w:r>
            <w:r w:rsidR="00BF02D4">
              <w:rPr>
                <w:webHidden/>
              </w:rPr>
            </w:r>
            <w:r w:rsidR="00BF02D4">
              <w:rPr>
                <w:webHidden/>
              </w:rPr>
              <w:fldChar w:fldCharType="separate"/>
            </w:r>
            <w:r w:rsidR="00BF02D4">
              <w:rPr>
                <w:webHidden/>
              </w:rPr>
              <w:t>9</w:t>
            </w:r>
            <w:r w:rsidR="00BF02D4">
              <w:rPr>
                <w:webHidden/>
              </w:rPr>
              <w:fldChar w:fldCharType="end"/>
            </w:r>
          </w:hyperlink>
        </w:p>
        <w:p w:rsidR="00BF02D4" w:rsidRDefault="007C13FC">
          <w:pPr>
            <w:pStyle w:val="TOC1"/>
            <w:tabs>
              <w:tab w:val="left" w:pos="480"/>
            </w:tabs>
            <w:rPr>
              <w:rFonts w:asciiTheme="minorHAnsi" w:eastAsiaTheme="minorEastAsia" w:hAnsiTheme="minorHAnsi" w:cstheme="minorBidi"/>
              <w:b w:val="0"/>
              <w:bCs w:val="0"/>
              <w:caps w:val="0"/>
              <w:sz w:val="22"/>
              <w:szCs w:val="22"/>
              <w:lang w:val="en-US"/>
            </w:rPr>
          </w:pPr>
          <w:hyperlink w:anchor="_Toc412805401" w:history="1">
            <w:r w:rsidR="00BF02D4" w:rsidRPr="00E24F29">
              <w:rPr>
                <w:rStyle w:val="Hyperlink"/>
                <w:rFonts w:ascii="Sylfaen" w:hAnsi="Sylfaen"/>
              </w:rPr>
              <w:t>3.</w:t>
            </w:r>
            <w:r w:rsidR="00BF02D4">
              <w:rPr>
                <w:rFonts w:asciiTheme="minorHAnsi" w:eastAsiaTheme="minorEastAsia" w:hAnsiTheme="minorHAnsi" w:cstheme="minorBidi"/>
                <w:b w:val="0"/>
                <w:bCs w:val="0"/>
                <w:caps w:val="0"/>
                <w:sz w:val="22"/>
                <w:szCs w:val="22"/>
                <w:lang w:val="en-US"/>
              </w:rPr>
              <w:tab/>
            </w:r>
            <w:r w:rsidR="00BF02D4" w:rsidRPr="00E24F29">
              <w:rPr>
                <w:rStyle w:val="Hyperlink"/>
                <w:rFonts w:ascii="Sylfaen" w:hAnsi="Sylfaen"/>
              </w:rPr>
              <w:t>Survey results</w:t>
            </w:r>
            <w:r w:rsidR="00BF02D4">
              <w:rPr>
                <w:webHidden/>
              </w:rPr>
              <w:tab/>
            </w:r>
            <w:r w:rsidR="00BF02D4">
              <w:rPr>
                <w:webHidden/>
              </w:rPr>
              <w:fldChar w:fldCharType="begin"/>
            </w:r>
            <w:r w:rsidR="00BF02D4">
              <w:rPr>
                <w:webHidden/>
              </w:rPr>
              <w:instrText xml:space="preserve"> PAGEREF _Toc412805401 \h </w:instrText>
            </w:r>
            <w:r w:rsidR="00BF02D4">
              <w:rPr>
                <w:webHidden/>
              </w:rPr>
            </w:r>
            <w:r w:rsidR="00BF02D4">
              <w:rPr>
                <w:webHidden/>
              </w:rPr>
              <w:fldChar w:fldCharType="separate"/>
            </w:r>
            <w:r w:rsidR="00BF02D4">
              <w:rPr>
                <w:webHidden/>
              </w:rPr>
              <w:t>10</w:t>
            </w:r>
            <w:r w:rsidR="00BF02D4">
              <w:rPr>
                <w:webHidden/>
              </w:rPr>
              <w:fldChar w:fldCharType="end"/>
            </w:r>
          </w:hyperlink>
        </w:p>
        <w:p w:rsidR="00BF02D4" w:rsidRDefault="007C13FC">
          <w:pPr>
            <w:pStyle w:val="TOC1"/>
            <w:rPr>
              <w:rFonts w:asciiTheme="minorHAnsi" w:eastAsiaTheme="minorEastAsia" w:hAnsiTheme="minorHAnsi" w:cstheme="minorBidi"/>
              <w:b w:val="0"/>
              <w:bCs w:val="0"/>
              <w:caps w:val="0"/>
              <w:sz w:val="22"/>
              <w:szCs w:val="22"/>
              <w:lang w:val="en-US"/>
            </w:rPr>
          </w:pPr>
          <w:hyperlink w:anchor="_Toc412805402" w:history="1">
            <w:r w:rsidR="00BF02D4" w:rsidRPr="00E24F29">
              <w:rPr>
                <w:rStyle w:val="Hyperlink"/>
                <w:rFonts w:ascii="Sylfaen" w:hAnsi="Sylfaen"/>
              </w:rPr>
              <w:t>3.1. Expertise of vocational institutions graduates employement, practice and intership in organizations</w:t>
            </w:r>
            <w:r w:rsidR="00BF02D4">
              <w:rPr>
                <w:webHidden/>
              </w:rPr>
              <w:tab/>
            </w:r>
            <w:r w:rsidR="00BF02D4">
              <w:rPr>
                <w:webHidden/>
              </w:rPr>
              <w:fldChar w:fldCharType="begin"/>
            </w:r>
            <w:r w:rsidR="00BF02D4">
              <w:rPr>
                <w:webHidden/>
              </w:rPr>
              <w:instrText xml:space="preserve"> PAGEREF _Toc412805402 \h </w:instrText>
            </w:r>
            <w:r w:rsidR="00BF02D4">
              <w:rPr>
                <w:webHidden/>
              </w:rPr>
            </w:r>
            <w:r w:rsidR="00BF02D4">
              <w:rPr>
                <w:webHidden/>
              </w:rPr>
              <w:fldChar w:fldCharType="separate"/>
            </w:r>
            <w:r w:rsidR="00BF02D4">
              <w:rPr>
                <w:webHidden/>
              </w:rPr>
              <w:t>10</w:t>
            </w:r>
            <w:r w:rsidR="00BF02D4">
              <w:rPr>
                <w:webHidden/>
              </w:rPr>
              <w:fldChar w:fldCharType="end"/>
            </w:r>
          </w:hyperlink>
        </w:p>
        <w:p w:rsidR="00BF02D4" w:rsidRDefault="007C13FC">
          <w:pPr>
            <w:pStyle w:val="TOC1"/>
            <w:rPr>
              <w:rFonts w:asciiTheme="minorHAnsi" w:eastAsiaTheme="minorEastAsia" w:hAnsiTheme="minorHAnsi" w:cstheme="minorBidi"/>
              <w:b w:val="0"/>
              <w:bCs w:val="0"/>
              <w:caps w:val="0"/>
              <w:sz w:val="22"/>
              <w:szCs w:val="22"/>
              <w:lang w:val="en-US"/>
            </w:rPr>
          </w:pPr>
          <w:hyperlink w:anchor="_Toc412805403" w:history="1">
            <w:r w:rsidR="00BF02D4" w:rsidRPr="00E24F29">
              <w:rPr>
                <w:rStyle w:val="Hyperlink"/>
                <w:rFonts w:ascii="Sylfaen" w:hAnsi="Sylfaen" w:cs="Sylfaen"/>
              </w:rPr>
              <w:t>3.2. Cooperation with the vocational institutions</w:t>
            </w:r>
            <w:r w:rsidR="00BF02D4">
              <w:rPr>
                <w:webHidden/>
              </w:rPr>
              <w:tab/>
            </w:r>
            <w:r w:rsidR="00BF02D4">
              <w:rPr>
                <w:webHidden/>
              </w:rPr>
              <w:fldChar w:fldCharType="begin"/>
            </w:r>
            <w:r w:rsidR="00BF02D4">
              <w:rPr>
                <w:webHidden/>
              </w:rPr>
              <w:instrText xml:space="preserve"> PAGEREF _Toc412805403 \h </w:instrText>
            </w:r>
            <w:r w:rsidR="00BF02D4">
              <w:rPr>
                <w:webHidden/>
              </w:rPr>
            </w:r>
            <w:r w:rsidR="00BF02D4">
              <w:rPr>
                <w:webHidden/>
              </w:rPr>
              <w:fldChar w:fldCharType="separate"/>
            </w:r>
            <w:r w:rsidR="00BF02D4">
              <w:rPr>
                <w:webHidden/>
              </w:rPr>
              <w:t>16</w:t>
            </w:r>
            <w:r w:rsidR="00BF02D4">
              <w:rPr>
                <w:webHidden/>
              </w:rPr>
              <w:fldChar w:fldCharType="end"/>
            </w:r>
          </w:hyperlink>
        </w:p>
        <w:p w:rsidR="00BF02D4" w:rsidRDefault="007C13FC">
          <w:pPr>
            <w:pStyle w:val="TOC3"/>
            <w:rPr>
              <w:rFonts w:asciiTheme="minorHAnsi" w:eastAsiaTheme="minorEastAsia" w:hAnsiTheme="minorHAnsi" w:cstheme="minorBidi"/>
              <w:iCs w:val="0"/>
              <w:sz w:val="22"/>
              <w:szCs w:val="22"/>
            </w:rPr>
          </w:pPr>
          <w:hyperlink w:anchor="_Toc412805404" w:history="1">
            <w:r w:rsidR="00BF02D4" w:rsidRPr="00E24F29">
              <w:rPr>
                <w:rStyle w:val="Hyperlink"/>
                <w:rFonts w:ascii="Sylfaen" w:hAnsi="Sylfaen"/>
                <w:lang w:val="ka-GE"/>
              </w:rPr>
              <w:t>3.2.1.</w:t>
            </w:r>
            <w:r w:rsidR="00BF02D4" w:rsidRPr="00E24F29">
              <w:rPr>
                <w:rStyle w:val="Hyperlink"/>
                <w:rFonts w:ascii="Sylfaen" w:hAnsi="Sylfaen"/>
              </w:rPr>
              <w:t xml:space="preserve"> The common form of the cooperation</w:t>
            </w:r>
            <w:r w:rsidR="00BF02D4">
              <w:rPr>
                <w:webHidden/>
              </w:rPr>
              <w:tab/>
            </w:r>
            <w:r w:rsidR="00BF02D4">
              <w:rPr>
                <w:webHidden/>
              </w:rPr>
              <w:fldChar w:fldCharType="begin"/>
            </w:r>
            <w:r w:rsidR="00BF02D4">
              <w:rPr>
                <w:webHidden/>
              </w:rPr>
              <w:instrText xml:space="preserve"> PAGEREF _Toc412805404 \h </w:instrText>
            </w:r>
            <w:r w:rsidR="00BF02D4">
              <w:rPr>
                <w:webHidden/>
              </w:rPr>
            </w:r>
            <w:r w:rsidR="00BF02D4">
              <w:rPr>
                <w:webHidden/>
              </w:rPr>
              <w:fldChar w:fldCharType="separate"/>
            </w:r>
            <w:r w:rsidR="00BF02D4">
              <w:rPr>
                <w:webHidden/>
              </w:rPr>
              <w:t>16</w:t>
            </w:r>
            <w:r w:rsidR="00BF02D4">
              <w:rPr>
                <w:webHidden/>
              </w:rPr>
              <w:fldChar w:fldCharType="end"/>
            </w:r>
          </w:hyperlink>
        </w:p>
        <w:p w:rsidR="00BF02D4" w:rsidRDefault="007C13FC">
          <w:pPr>
            <w:pStyle w:val="TOC3"/>
            <w:rPr>
              <w:rFonts w:asciiTheme="minorHAnsi" w:eastAsiaTheme="minorEastAsia" w:hAnsiTheme="minorHAnsi" w:cstheme="minorBidi"/>
              <w:iCs w:val="0"/>
              <w:sz w:val="22"/>
              <w:szCs w:val="22"/>
            </w:rPr>
          </w:pPr>
          <w:hyperlink w:anchor="_Toc412805405" w:history="1">
            <w:r w:rsidR="00BF02D4" w:rsidRPr="00E24F29">
              <w:rPr>
                <w:rStyle w:val="Hyperlink"/>
                <w:rFonts w:ascii="Sylfaen" w:hAnsi="Sylfaen" w:cs="Sylfaen"/>
                <w:lang w:val="ka-GE"/>
              </w:rPr>
              <w:t>3.2.2. Industrial practice</w:t>
            </w:r>
            <w:r w:rsidR="00BF02D4">
              <w:rPr>
                <w:webHidden/>
              </w:rPr>
              <w:tab/>
            </w:r>
            <w:r w:rsidR="00BF02D4">
              <w:rPr>
                <w:webHidden/>
              </w:rPr>
              <w:fldChar w:fldCharType="begin"/>
            </w:r>
            <w:r w:rsidR="00BF02D4">
              <w:rPr>
                <w:webHidden/>
              </w:rPr>
              <w:instrText xml:space="preserve"> PAGEREF _Toc412805405 \h </w:instrText>
            </w:r>
            <w:r w:rsidR="00BF02D4">
              <w:rPr>
                <w:webHidden/>
              </w:rPr>
            </w:r>
            <w:r w:rsidR="00BF02D4">
              <w:rPr>
                <w:webHidden/>
              </w:rPr>
              <w:fldChar w:fldCharType="separate"/>
            </w:r>
            <w:r w:rsidR="00BF02D4">
              <w:rPr>
                <w:webHidden/>
              </w:rPr>
              <w:t>19</w:t>
            </w:r>
            <w:r w:rsidR="00BF02D4">
              <w:rPr>
                <w:webHidden/>
              </w:rPr>
              <w:fldChar w:fldCharType="end"/>
            </w:r>
          </w:hyperlink>
        </w:p>
        <w:p w:rsidR="00BF02D4" w:rsidRDefault="007C13FC">
          <w:pPr>
            <w:pStyle w:val="TOC3"/>
            <w:rPr>
              <w:rFonts w:asciiTheme="minorHAnsi" w:eastAsiaTheme="minorEastAsia" w:hAnsiTheme="minorHAnsi" w:cstheme="minorBidi"/>
              <w:iCs w:val="0"/>
              <w:sz w:val="22"/>
              <w:szCs w:val="22"/>
            </w:rPr>
          </w:pPr>
          <w:hyperlink w:anchor="_Toc412805406" w:history="1">
            <w:r w:rsidR="00BF02D4" w:rsidRPr="00E24F29">
              <w:rPr>
                <w:rStyle w:val="Hyperlink"/>
                <w:rFonts w:ascii="Sylfaen" w:hAnsi="Sylfaen" w:cs="Sylfaen"/>
                <w:lang w:val="ka-GE"/>
              </w:rPr>
              <w:t>3.2.3. Evaluation of the partner institutions</w:t>
            </w:r>
            <w:r w:rsidR="00BF02D4">
              <w:rPr>
                <w:webHidden/>
              </w:rPr>
              <w:tab/>
            </w:r>
            <w:r w:rsidR="00BF02D4">
              <w:rPr>
                <w:webHidden/>
              </w:rPr>
              <w:fldChar w:fldCharType="begin"/>
            </w:r>
            <w:r w:rsidR="00BF02D4">
              <w:rPr>
                <w:webHidden/>
              </w:rPr>
              <w:instrText xml:space="preserve"> PAGEREF _Toc412805406 \h </w:instrText>
            </w:r>
            <w:r w:rsidR="00BF02D4">
              <w:rPr>
                <w:webHidden/>
              </w:rPr>
            </w:r>
            <w:r w:rsidR="00BF02D4">
              <w:rPr>
                <w:webHidden/>
              </w:rPr>
              <w:fldChar w:fldCharType="separate"/>
            </w:r>
            <w:r w:rsidR="00BF02D4">
              <w:rPr>
                <w:webHidden/>
              </w:rPr>
              <w:t>22</w:t>
            </w:r>
            <w:r w:rsidR="00BF02D4">
              <w:rPr>
                <w:webHidden/>
              </w:rPr>
              <w:fldChar w:fldCharType="end"/>
            </w:r>
          </w:hyperlink>
        </w:p>
        <w:p w:rsidR="00BF02D4" w:rsidRDefault="007C13FC">
          <w:pPr>
            <w:pStyle w:val="TOC3"/>
            <w:rPr>
              <w:rFonts w:asciiTheme="minorHAnsi" w:eastAsiaTheme="minorEastAsia" w:hAnsiTheme="minorHAnsi" w:cstheme="minorBidi"/>
              <w:iCs w:val="0"/>
              <w:sz w:val="22"/>
              <w:szCs w:val="22"/>
            </w:rPr>
          </w:pPr>
          <w:hyperlink w:anchor="_Toc412805407" w:history="1">
            <w:r w:rsidR="00BF02D4" w:rsidRPr="00E24F29">
              <w:rPr>
                <w:rStyle w:val="Hyperlink"/>
                <w:rFonts w:ascii="Sylfaen" w:hAnsi="Sylfaen" w:cs="Sylfaen"/>
                <w:lang w:val="ka-GE"/>
              </w:rPr>
              <w:t xml:space="preserve">3.2.4. </w:t>
            </w:r>
            <w:r w:rsidR="00BF02D4" w:rsidRPr="00E24F29">
              <w:rPr>
                <w:rStyle w:val="Hyperlink"/>
                <w:rFonts w:ascii="Sylfaen" w:hAnsi="Sylfaen" w:cs="Sylfaen"/>
              </w:rPr>
              <w:t>Opinions on improvement of cooperation</w:t>
            </w:r>
            <w:r w:rsidR="00BF02D4">
              <w:rPr>
                <w:webHidden/>
              </w:rPr>
              <w:tab/>
            </w:r>
            <w:r w:rsidR="00BF02D4">
              <w:rPr>
                <w:webHidden/>
              </w:rPr>
              <w:fldChar w:fldCharType="begin"/>
            </w:r>
            <w:r w:rsidR="00BF02D4">
              <w:rPr>
                <w:webHidden/>
              </w:rPr>
              <w:instrText xml:space="preserve"> PAGEREF _Toc412805407 \h </w:instrText>
            </w:r>
            <w:r w:rsidR="00BF02D4">
              <w:rPr>
                <w:webHidden/>
              </w:rPr>
            </w:r>
            <w:r w:rsidR="00BF02D4">
              <w:rPr>
                <w:webHidden/>
              </w:rPr>
              <w:fldChar w:fldCharType="separate"/>
            </w:r>
            <w:r w:rsidR="00BF02D4">
              <w:rPr>
                <w:webHidden/>
              </w:rPr>
              <w:t>23</w:t>
            </w:r>
            <w:r w:rsidR="00BF02D4">
              <w:rPr>
                <w:webHidden/>
              </w:rPr>
              <w:fldChar w:fldCharType="end"/>
            </w:r>
          </w:hyperlink>
        </w:p>
        <w:p w:rsidR="00BF02D4" w:rsidRDefault="007C13FC">
          <w:pPr>
            <w:pStyle w:val="TOC1"/>
            <w:rPr>
              <w:rFonts w:asciiTheme="minorHAnsi" w:eastAsiaTheme="minorEastAsia" w:hAnsiTheme="minorHAnsi" w:cstheme="minorBidi"/>
              <w:b w:val="0"/>
              <w:bCs w:val="0"/>
              <w:caps w:val="0"/>
              <w:sz w:val="22"/>
              <w:szCs w:val="22"/>
              <w:lang w:val="en-US"/>
            </w:rPr>
          </w:pPr>
          <w:hyperlink w:anchor="_Toc412805408" w:history="1">
            <w:r w:rsidR="00BF02D4" w:rsidRPr="00E24F29">
              <w:rPr>
                <w:rStyle w:val="Hyperlink"/>
                <w:rFonts w:ascii="Sylfaen" w:hAnsi="Sylfaen" w:cs="Sylfaen"/>
              </w:rPr>
              <w:t>3.3. Attitude towards the vocational education system</w:t>
            </w:r>
            <w:r w:rsidR="00BF02D4">
              <w:rPr>
                <w:webHidden/>
              </w:rPr>
              <w:tab/>
            </w:r>
            <w:r w:rsidR="00BF02D4">
              <w:rPr>
                <w:webHidden/>
              </w:rPr>
              <w:fldChar w:fldCharType="begin"/>
            </w:r>
            <w:r w:rsidR="00BF02D4">
              <w:rPr>
                <w:webHidden/>
              </w:rPr>
              <w:instrText xml:space="preserve"> PAGEREF _Toc412805408 \h </w:instrText>
            </w:r>
            <w:r w:rsidR="00BF02D4">
              <w:rPr>
                <w:webHidden/>
              </w:rPr>
            </w:r>
            <w:r w:rsidR="00BF02D4">
              <w:rPr>
                <w:webHidden/>
              </w:rPr>
              <w:fldChar w:fldCharType="separate"/>
            </w:r>
            <w:r w:rsidR="00BF02D4">
              <w:rPr>
                <w:webHidden/>
              </w:rPr>
              <w:t>26</w:t>
            </w:r>
            <w:r w:rsidR="00BF02D4">
              <w:rPr>
                <w:webHidden/>
              </w:rPr>
              <w:fldChar w:fldCharType="end"/>
            </w:r>
          </w:hyperlink>
        </w:p>
        <w:p w:rsidR="00BF02D4" w:rsidRDefault="007C13FC">
          <w:pPr>
            <w:pStyle w:val="TOC3"/>
            <w:rPr>
              <w:rFonts w:asciiTheme="minorHAnsi" w:eastAsiaTheme="minorEastAsia" w:hAnsiTheme="minorHAnsi" w:cstheme="minorBidi"/>
              <w:iCs w:val="0"/>
              <w:sz w:val="22"/>
              <w:szCs w:val="22"/>
            </w:rPr>
          </w:pPr>
          <w:hyperlink w:anchor="_Toc412805409" w:history="1">
            <w:r w:rsidR="00BF02D4" w:rsidRPr="00E24F29">
              <w:rPr>
                <w:rStyle w:val="Hyperlink"/>
                <w:rFonts w:ascii="Sylfaen" w:hAnsi="Sylfaen"/>
                <w:lang w:val="ka-GE"/>
              </w:rPr>
              <w:t>3.3.1. Awarness about the vocational education</w:t>
            </w:r>
            <w:r w:rsidR="00BF02D4">
              <w:rPr>
                <w:webHidden/>
              </w:rPr>
              <w:tab/>
            </w:r>
            <w:r w:rsidR="00BF02D4">
              <w:rPr>
                <w:webHidden/>
              </w:rPr>
              <w:fldChar w:fldCharType="begin"/>
            </w:r>
            <w:r w:rsidR="00BF02D4">
              <w:rPr>
                <w:webHidden/>
              </w:rPr>
              <w:instrText xml:space="preserve"> PAGEREF _Toc412805409 \h </w:instrText>
            </w:r>
            <w:r w:rsidR="00BF02D4">
              <w:rPr>
                <w:webHidden/>
              </w:rPr>
            </w:r>
            <w:r w:rsidR="00BF02D4">
              <w:rPr>
                <w:webHidden/>
              </w:rPr>
              <w:fldChar w:fldCharType="separate"/>
            </w:r>
            <w:r w:rsidR="00BF02D4">
              <w:rPr>
                <w:webHidden/>
              </w:rPr>
              <w:t>26</w:t>
            </w:r>
            <w:r w:rsidR="00BF02D4">
              <w:rPr>
                <w:webHidden/>
              </w:rPr>
              <w:fldChar w:fldCharType="end"/>
            </w:r>
          </w:hyperlink>
        </w:p>
        <w:p w:rsidR="00BF02D4" w:rsidRDefault="007C13FC">
          <w:pPr>
            <w:pStyle w:val="TOC3"/>
            <w:rPr>
              <w:rFonts w:asciiTheme="minorHAnsi" w:eastAsiaTheme="minorEastAsia" w:hAnsiTheme="minorHAnsi" w:cstheme="minorBidi"/>
              <w:iCs w:val="0"/>
              <w:sz w:val="22"/>
              <w:szCs w:val="22"/>
            </w:rPr>
          </w:pPr>
          <w:hyperlink w:anchor="_Toc412805410" w:history="1">
            <w:r w:rsidR="00BF02D4" w:rsidRPr="00E24F29">
              <w:rPr>
                <w:rStyle w:val="Hyperlink"/>
                <w:rFonts w:ascii="Sylfaen" w:hAnsi="Sylfaen"/>
                <w:lang w:val="ka-GE"/>
              </w:rPr>
              <w:t xml:space="preserve">3.3.2. </w:t>
            </w:r>
            <w:r w:rsidR="00BF02D4" w:rsidRPr="00E24F29">
              <w:rPr>
                <w:rStyle w:val="Hyperlink"/>
                <w:rFonts w:ascii="Sylfaen" w:hAnsi="Sylfaen"/>
              </w:rPr>
              <w:t>Evaluation of vocational education system</w:t>
            </w:r>
            <w:r w:rsidR="00BF02D4">
              <w:rPr>
                <w:webHidden/>
              </w:rPr>
              <w:tab/>
            </w:r>
            <w:r w:rsidR="00BF02D4">
              <w:rPr>
                <w:webHidden/>
              </w:rPr>
              <w:fldChar w:fldCharType="begin"/>
            </w:r>
            <w:r w:rsidR="00BF02D4">
              <w:rPr>
                <w:webHidden/>
              </w:rPr>
              <w:instrText xml:space="preserve"> PAGEREF _Toc412805410 \h </w:instrText>
            </w:r>
            <w:r w:rsidR="00BF02D4">
              <w:rPr>
                <w:webHidden/>
              </w:rPr>
            </w:r>
            <w:r w:rsidR="00BF02D4">
              <w:rPr>
                <w:webHidden/>
              </w:rPr>
              <w:fldChar w:fldCharType="separate"/>
            </w:r>
            <w:r w:rsidR="00BF02D4">
              <w:rPr>
                <w:webHidden/>
              </w:rPr>
              <w:t>28</w:t>
            </w:r>
            <w:r w:rsidR="00BF02D4">
              <w:rPr>
                <w:webHidden/>
              </w:rPr>
              <w:fldChar w:fldCharType="end"/>
            </w:r>
          </w:hyperlink>
        </w:p>
        <w:p w:rsidR="00BF02D4" w:rsidRDefault="007C13FC">
          <w:pPr>
            <w:pStyle w:val="TOC1"/>
            <w:rPr>
              <w:rFonts w:asciiTheme="minorHAnsi" w:eastAsiaTheme="minorEastAsia" w:hAnsiTheme="minorHAnsi" w:cstheme="minorBidi"/>
              <w:b w:val="0"/>
              <w:bCs w:val="0"/>
              <w:caps w:val="0"/>
              <w:sz w:val="22"/>
              <w:szCs w:val="22"/>
              <w:lang w:val="en-US"/>
            </w:rPr>
          </w:pPr>
          <w:hyperlink w:anchor="_Toc412805411" w:history="1">
            <w:r w:rsidR="00BF02D4" w:rsidRPr="00E24F29">
              <w:rPr>
                <w:rStyle w:val="Hyperlink"/>
                <w:rFonts w:ascii="Sylfaen" w:hAnsi="Sylfaen" w:cs="Sylfaen"/>
              </w:rPr>
              <w:t>3.4. Characteristics of interviewed organization</w:t>
            </w:r>
            <w:r w:rsidR="00BF02D4">
              <w:rPr>
                <w:webHidden/>
              </w:rPr>
              <w:tab/>
            </w:r>
            <w:r w:rsidR="00BF02D4">
              <w:rPr>
                <w:webHidden/>
              </w:rPr>
              <w:fldChar w:fldCharType="begin"/>
            </w:r>
            <w:r w:rsidR="00BF02D4">
              <w:rPr>
                <w:webHidden/>
              </w:rPr>
              <w:instrText xml:space="preserve"> PAGEREF _Toc412805411 \h </w:instrText>
            </w:r>
            <w:r w:rsidR="00BF02D4">
              <w:rPr>
                <w:webHidden/>
              </w:rPr>
            </w:r>
            <w:r w:rsidR="00BF02D4">
              <w:rPr>
                <w:webHidden/>
              </w:rPr>
              <w:fldChar w:fldCharType="separate"/>
            </w:r>
            <w:r w:rsidR="00BF02D4">
              <w:rPr>
                <w:webHidden/>
              </w:rPr>
              <w:t>34</w:t>
            </w:r>
            <w:r w:rsidR="00BF02D4">
              <w:rPr>
                <w:webHidden/>
              </w:rPr>
              <w:fldChar w:fldCharType="end"/>
            </w:r>
          </w:hyperlink>
        </w:p>
        <w:p w:rsidR="00BF02D4" w:rsidRDefault="00BF02D4">
          <w:r>
            <w:rPr>
              <w:b/>
              <w:bCs/>
              <w:lang w:val="ru-RU"/>
            </w:rPr>
            <w:fldChar w:fldCharType="end"/>
          </w:r>
        </w:p>
      </w:sdtContent>
    </w:sdt>
    <w:p w:rsidR="006A2C83" w:rsidRDefault="006A2C83" w:rsidP="00E8150A">
      <w:pPr>
        <w:rPr>
          <w:rFonts w:ascii="Sylfaen" w:hAnsi="Sylfaen" w:cs="Sylfaen"/>
          <w:b/>
          <w:sz w:val="20"/>
          <w:szCs w:val="20"/>
          <w:lang w:val="ka-GE"/>
        </w:rPr>
      </w:pPr>
    </w:p>
    <w:p w:rsidR="006A2C83" w:rsidRDefault="00BF02D4" w:rsidP="00BF02D4">
      <w:pPr>
        <w:ind w:right="270"/>
        <w:jc w:val="both"/>
        <w:rPr>
          <w:rFonts w:ascii="Sylfaen" w:hAnsi="Sylfaen" w:cs="Sylfaen"/>
          <w:b/>
          <w:sz w:val="20"/>
          <w:szCs w:val="20"/>
          <w:lang w:val="ka-GE"/>
        </w:rPr>
      </w:pPr>
      <w:r>
        <w:rPr>
          <w:rFonts w:ascii="Sylfaen" w:hAnsi="Sylfaen" w:cs="Sylfaen"/>
          <w:b/>
          <w:sz w:val="20"/>
          <w:szCs w:val="20"/>
        </w:rPr>
        <w:t>Annex #1 – Survey tool</w:t>
      </w:r>
    </w:p>
    <w:p w:rsidR="006A2C83" w:rsidRDefault="006A2C83" w:rsidP="00E8150A">
      <w:pPr>
        <w:rPr>
          <w:rFonts w:ascii="Sylfaen" w:hAnsi="Sylfaen" w:cs="Sylfaen"/>
          <w:b/>
          <w:sz w:val="20"/>
          <w:szCs w:val="20"/>
          <w:lang w:val="ka-GE"/>
        </w:rPr>
      </w:pPr>
    </w:p>
    <w:p w:rsidR="006A2C83" w:rsidRDefault="006A2C83" w:rsidP="00E8150A">
      <w:pPr>
        <w:rPr>
          <w:rFonts w:ascii="Sylfaen" w:hAnsi="Sylfaen"/>
          <w:highlight w:val="yellow"/>
          <w:lang w:val="ka-GE"/>
        </w:rPr>
      </w:pPr>
    </w:p>
    <w:p w:rsidR="006870FF" w:rsidRDefault="006870FF" w:rsidP="00E8150A">
      <w:pPr>
        <w:rPr>
          <w:rFonts w:ascii="Sylfaen" w:hAnsi="Sylfaen"/>
          <w:highlight w:val="yellow"/>
          <w:lang w:val="ka-GE"/>
        </w:rPr>
      </w:pPr>
    </w:p>
    <w:p w:rsidR="006870FF" w:rsidRDefault="006870FF" w:rsidP="00E8150A">
      <w:pPr>
        <w:rPr>
          <w:rFonts w:ascii="Sylfaen" w:hAnsi="Sylfaen"/>
          <w:highlight w:val="yellow"/>
          <w:lang w:val="ka-GE"/>
        </w:rPr>
      </w:pPr>
    </w:p>
    <w:p w:rsidR="0066150D" w:rsidRDefault="0066150D" w:rsidP="00E8150A">
      <w:pPr>
        <w:rPr>
          <w:rFonts w:ascii="Sylfaen" w:hAnsi="Sylfaen"/>
          <w:highlight w:val="yellow"/>
          <w:lang w:val="ka-GE"/>
        </w:rPr>
      </w:pPr>
    </w:p>
    <w:p w:rsidR="007E3348" w:rsidRPr="001A7CD1" w:rsidRDefault="001A7CD1" w:rsidP="00E8150A">
      <w:pPr>
        <w:pStyle w:val="Heading12"/>
        <w:spacing w:line="276" w:lineRule="auto"/>
        <w:ind w:right="270"/>
        <w:jc w:val="both"/>
        <w:rPr>
          <w:rFonts w:ascii="Sylfaen" w:hAnsi="Sylfaen"/>
          <w:b/>
          <w:sz w:val="28"/>
          <w:szCs w:val="28"/>
        </w:rPr>
      </w:pPr>
      <w:bookmarkStart w:id="2" w:name="_Toc412805394"/>
      <w:bookmarkEnd w:id="1"/>
      <w:r>
        <w:rPr>
          <w:rFonts w:ascii="Sylfaen" w:hAnsi="Sylfaen"/>
          <w:b/>
          <w:sz w:val="28"/>
          <w:szCs w:val="28"/>
        </w:rPr>
        <w:lastRenderedPageBreak/>
        <w:t>Short review</w:t>
      </w:r>
      <w:bookmarkEnd w:id="2"/>
    </w:p>
    <w:p w:rsidR="002F1471" w:rsidRDefault="001A7CD1" w:rsidP="002F1471">
      <w:pPr>
        <w:pStyle w:val="Bullet"/>
        <w:spacing w:before="240" w:after="0" w:line="276" w:lineRule="auto"/>
        <w:ind w:right="270"/>
        <w:rPr>
          <w:rFonts w:ascii="Sylfaen" w:hAnsi="Sylfaen"/>
          <w:b/>
          <w:szCs w:val="24"/>
          <w:lang w:val="ka-GE"/>
        </w:rPr>
      </w:pPr>
      <w:r>
        <w:rPr>
          <w:rFonts w:ascii="Sylfaen" w:hAnsi="Sylfaen"/>
          <w:b/>
          <w:szCs w:val="24"/>
        </w:rPr>
        <w:t xml:space="preserve">Key aims and methodology of the survey </w:t>
      </w:r>
      <w:r w:rsidR="002F1471" w:rsidRPr="004E1D24">
        <w:rPr>
          <w:rFonts w:ascii="Sylfaen" w:hAnsi="Sylfaen"/>
          <w:b/>
          <w:szCs w:val="24"/>
          <w:lang w:val="ka-GE"/>
        </w:rPr>
        <w:t xml:space="preserve"> </w:t>
      </w:r>
    </w:p>
    <w:p w:rsidR="002F1471" w:rsidRPr="001A7CD1" w:rsidRDefault="001A7CD1" w:rsidP="002F1471">
      <w:pPr>
        <w:pStyle w:val="Bullet"/>
        <w:spacing w:before="240" w:after="0" w:line="276" w:lineRule="auto"/>
        <w:ind w:right="270"/>
        <w:rPr>
          <w:rFonts w:ascii="Sylfaen" w:hAnsi="Sylfaen"/>
          <w:sz w:val="20"/>
        </w:rPr>
      </w:pPr>
      <w:r w:rsidRPr="001A7CD1">
        <w:rPr>
          <w:rFonts w:ascii="Sylfaen" w:hAnsi="Sylfaen"/>
          <w:sz w:val="20"/>
          <w:lang w:val="ka-GE"/>
        </w:rPr>
        <w:t xml:space="preserve">“Employers’ Attitudies Survey” </w:t>
      </w:r>
      <w:r>
        <w:rPr>
          <w:rFonts w:ascii="Sylfaen" w:hAnsi="Sylfaen"/>
          <w:sz w:val="20"/>
        </w:rPr>
        <w:t>was</w:t>
      </w:r>
      <w:r w:rsidRPr="001A7CD1">
        <w:rPr>
          <w:rFonts w:ascii="Sylfaen" w:hAnsi="Sylfaen"/>
          <w:sz w:val="20"/>
          <w:lang w:val="ka-GE"/>
        </w:rPr>
        <w:t xml:space="preserve"> conducted in December, 2014.</w:t>
      </w:r>
      <w:r>
        <w:rPr>
          <w:rFonts w:ascii="Sylfaen" w:hAnsi="Sylfaen"/>
          <w:sz w:val="20"/>
          <w:lang w:val="ka-GE"/>
        </w:rPr>
        <w:t xml:space="preserve"> </w:t>
      </w:r>
      <w:r>
        <w:rPr>
          <w:rFonts w:ascii="Sylfaen" w:hAnsi="Sylfaen"/>
          <w:sz w:val="20"/>
        </w:rPr>
        <w:t xml:space="preserve">The participants of it were partner organizations of the Vocational Educational Institutions. The main purpose of the survey was to study the attitude of the partner organizations towards the vocational educational institutions and Vocational Education. </w:t>
      </w:r>
    </w:p>
    <w:p w:rsidR="002F1471" w:rsidRPr="001A7CD1" w:rsidRDefault="001A7CD1" w:rsidP="00335542">
      <w:pPr>
        <w:pStyle w:val="Bullet"/>
        <w:spacing w:before="240" w:after="0" w:line="276" w:lineRule="auto"/>
        <w:ind w:right="270"/>
        <w:rPr>
          <w:rFonts w:ascii="Sylfaen" w:hAnsi="Sylfaen"/>
          <w:sz w:val="20"/>
        </w:rPr>
      </w:pPr>
      <w:r>
        <w:rPr>
          <w:rFonts w:ascii="Sylfaen" w:hAnsi="Sylfaen"/>
          <w:sz w:val="20"/>
        </w:rPr>
        <w:t xml:space="preserve">The survey was conducted using the quantative research method, namely, telephone interview techniques. </w:t>
      </w:r>
      <w:r w:rsidR="00E30483">
        <w:rPr>
          <w:rFonts w:ascii="Sylfaen" w:hAnsi="Sylfaen"/>
          <w:sz w:val="20"/>
        </w:rPr>
        <w:t xml:space="preserve">Within the survey as the method of selection was used description, within which all four hundred potential respondents were contacted. 230 organizations out of 400 were interviewed for the purpose of non-response.  </w:t>
      </w:r>
    </w:p>
    <w:p w:rsidR="002F1471" w:rsidRDefault="002F1471" w:rsidP="002F1471">
      <w:pPr>
        <w:pStyle w:val="Bullet"/>
        <w:spacing w:before="240" w:after="0" w:line="276" w:lineRule="auto"/>
        <w:ind w:right="270"/>
        <w:rPr>
          <w:rFonts w:ascii="Sylfaen" w:hAnsi="Sylfaen"/>
          <w:sz w:val="20"/>
          <w:lang w:val="ka-GE"/>
        </w:rPr>
      </w:pPr>
    </w:p>
    <w:p w:rsidR="002F1471" w:rsidRPr="00A207FA" w:rsidRDefault="00E30483" w:rsidP="002F1471">
      <w:pPr>
        <w:pStyle w:val="Bullet"/>
        <w:spacing w:before="240" w:after="0" w:line="276" w:lineRule="auto"/>
        <w:ind w:right="270"/>
        <w:rPr>
          <w:rFonts w:ascii="Sylfaen" w:hAnsi="Sylfaen"/>
          <w:b/>
          <w:szCs w:val="24"/>
          <w:lang w:val="ka-GE"/>
        </w:rPr>
      </w:pPr>
      <w:r>
        <w:rPr>
          <w:rFonts w:ascii="Sylfaen" w:hAnsi="Sylfaen"/>
          <w:b/>
          <w:szCs w:val="24"/>
        </w:rPr>
        <w:t xml:space="preserve">General findings </w:t>
      </w:r>
    </w:p>
    <w:p w:rsidR="002F1471" w:rsidRPr="003A100B" w:rsidRDefault="00E17EC9" w:rsidP="002F1471">
      <w:pPr>
        <w:pStyle w:val="Bullet"/>
        <w:spacing w:before="240" w:after="0" w:line="276" w:lineRule="auto"/>
        <w:ind w:right="270"/>
        <w:rPr>
          <w:rFonts w:ascii="Sylfaen" w:hAnsi="Sylfaen"/>
          <w:b/>
          <w:sz w:val="20"/>
        </w:rPr>
      </w:pPr>
      <w:r>
        <w:rPr>
          <w:rFonts w:ascii="Sylfaen" w:hAnsi="Sylfaen"/>
          <w:b/>
          <w:sz w:val="20"/>
        </w:rPr>
        <w:t>Employment</w:t>
      </w:r>
      <w:r w:rsidR="003A100B">
        <w:rPr>
          <w:rFonts w:ascii="Sylfaen" w:hAnsi="Sylfaen"/>
          <w:b/>
          <w:sz w:val="20"/>
        </w:rPr>
        <w:t xml:space="preserve">, practice and </w:t>
      </w:r>
      <w:r>
        <w:rPr>
          <w:rFonts w:ascii="Sylfaen" w:hAnsi="Sylfaen"/>
          <w:b/>
          <w:sz w:val="20"/>
        </w:rPr>
        <w:t>internship</w:t>
      </w:r>
      <w:r w:rsidR="003A100B">
        <w:rPr>
          <w:rFonts w:ascii="Sylfaen" w:hAnsi="Sylfaen"/>
          <w:b/>
          <w:sz w:val="20"/>
        </w:rPr>
        <w:t xml:space="preserve"> experience of the Vocational institutions graduates in organizations.</w:t>
      </w:r>
    </w:p>
    <w:p w:rsidR="002F1471" w:rsidRDefault="003A100B" w:rsidP="002F1471">
      <w:pPr>
        <w:pStyle w:val="Bullet"/>
        <w:numPr>
          <w:ilvl w:val="0"/>
          <w:numId w:val="48"/>
        </w:numPr>
        <w:spacing w:before="240" w:after="0" w:line="276" w:lineRule="auto"/>
        <w:ind w:right="270"/>
        <w:rPr>
          <w:rFonts w:ascii="Sylfaen" w:hAnsi="Sylfaen"/>
          <w:sz w:val="20"/>
          <w:lang w:val="ka-GE"/>
        </w:rPr>
      </w:pPr>
      <w:r>
        <w:rPr>
          <w:rFonts w:ascii="Sylfaen" w:hAnsi="Sylfaen"/>
          <w:sz w:val="20"/>
        </w:rPr>
        <w:t>78% of the organizations have had and 61% currently have the students and graduates of the vocational institutions, which graduated during the last 1 year.</w:t>
      </w:r>
    </w:p>
    <w:p w:rsidR="002F1471" w:rsidRPr="003D732C" w:rsidRDefault="003A100B" w:rsidP="002F1471">
      <w:pPr>
        <w:pStyle w:val="Bullet"/>
        <w:numPr>
          <w:ilvl w:val="0"/>
          <w:numId w:val="48"/>
        </w:numPr>
        <w:spacing w:before="240" w:after="0" w:line="276" w:lineRule="auto"/>
        <w:ind w:right="270"/>
        <w:rPr>
          <w:rFonts w:ascii="Sylfaen" w:hAnsi="Sylfaen"/>
          <w:sz w:val="20"/>
          <w:lang w:val="ka-GE"/>
        </w:rPr>
      </w:pPr>
      <w:r>
        <w:rPr>
          <w:rFonts w:ascii="Sylfaen" w:hAnsi="Sylfaen"/>
          <w:sz w:val="20"/>
        </w:rPr>
        <w:t xml:space="preserve">More than 2/3 of the organizations which had vocational institution students or graduates at </w:t>
      </w:r>
      <w:r w:rsidR="00E17EC9">
        <w:rPr>
          <w:rFonts w:ascii="Sylfaen" w:hAnsi="Sylfaen"/>
          <w:sz w:val="20"/>
        </w:rPr>
        <w:t>internship</w:t>
      </w:r>
      <w:r>
        <w:rPr>
          <w:rFonts w:ascii="Sylfaen" w:hAnsi="Sylfaen"/>
          <w:sz w:val="20"/>
        </w:rPr>
        <w:t xml:space="preserve"> or practice state that after the practice / </w:t>
      </w:r>
      <w:r w:rsidR="00E17EC9">
        <w:rPr>
          <w:rFonts w:ascii="Sylfaen" w:hAnsi="Sylfaen"/>
          <w:sz w:val="20"/>
        </w:rPr>
        <w:t>internship</w:t>
      </w:r>
      <w:r>
        <w:rPr>
          <w:rFonts w:ascii="Sylfaen" w:hAnsi="Sylfaen"/>
          <w:sz w:val="20"/>
        </w:rPr>
        <w:t xml:space="preserve"> </w:t>
      </w:r>
      <w:r w:rsidR="00E17EC9">
        <w:rPr>
          <w:rFonts w:ascii="Sylfaen" w:hAnsi="Sylfaen"/>
          <w:sz w:val="20"/>
        </w:rPr>
        <w:t>they</w:t>
      </w:r>
      <w:r>
        <w:rPr>
          <w:rFonts w:ascii="Sylfaen" w:hAnsi="Sylfaen"/>
          <w:sz w:val="20"/>
        </w:rPr>
        <w:t xml:space="preserve"> employed the students / graduates.</w:t>
      </w:r>
    </w:p>
    <w:p w:rsidR="002F1471" w:rsidRDefault="003A100B" w:rsidP="002F1471">
      <w:pPr>
        <w:pStyle w:val="Bullet"/>
        <w:numPr>
          <w:ilvl w:val="0"/>
          <w:numId w:val="48"/>
        </w:numPr>
        <w:spacing w:before="240" w:after="0" w:line="276" w:lineRule="auto"/>
        <w:ind w:right="270"/>
        <w:rPr>
          <w:rFonts w:ascii="Sylfaen" w:hAnsi="Sylfaen"/>
          <w:sz w:val="20"/>
          <w:lang w:val="ka-GE"/>
        </w:rPr>
      </w:pPr>
      <w:r>
        <w:rPr>
          <w:rFonts w:ascii="Sylfaen" w:hAnsi="Sylfaen"/>
          <w:sz w:val="20"/>
        </w:rPr>
        <w:t>Almost the half of the organizations (44%), which currently have interns / trainees, plan to employ the most part, but more than a third (38%) less part.</w:t>
      </w:r>
    </w:p>
    <w:p w:rsidR="002F1471" w:rsidRPr="00925978" w:rsidRDefault="003A100B" w:rsidP="002F1471">
      <w:pPr>
        <w:pStyle w:val="Bullet"/>
        <w:numPr>
          <w:ilvl w:val="0"/>
          <w:numId w:val="48"/>
        </w:numPr>
        <w:spacing w:before="240" w:after="0" w:line="276" w:lineRule="auto"/>
        <w:ind w:right="270"/>
        <w:rPr>
          <w:rFonts w:ascii="Sylfaen" w:hAnsi="Sylfaen"/>
          <w:color w:val="auto"/>
          <w:sz w:val="20"/>
          <w:lang w:val="ka-GE"/>
        </w:rPr>
      </w:pPr>
      <w:r>
        <w:rPr>
          <w:rFonts w:ascii="Sylfaen" w:hAnsi="Sylfaen"/>
          <w:color w:val="auto"/>
          <w:sz w:val="20"/>
        </w:rPr>
        <w:t xml:space="preserve">2/3 of the interviewed organizations (67%) had or currently has employed students / graduates of the vocational institutions. </w:t>
      </w:r>
    </w:p>
    <w:p w:rsidR="002F1471" w:rsidRDefault="003A100B" w:rsidP="002F1471">
      <w:pPr>
        <w:pStyle w:val="Bullet"/>
        <w:numPr>
          <w:ilvl w:val="0"/>
          <w:numId w:val="48"/>
        </w:numPr>
        <w:spacing w:before="240" w:after="0" w:line="276" w:lineRule="auto"/>
        <w:ind w:right="270"/>
        <w:rPr>
          <w:rFonts w:ascii="Sylfaen" w:hAnsi="Sylfaen"/>
          <w:sz w:val="20"/>
          <w:lang w:val="ka-GE"/>
        </w:rPr>
      </w:pPr>
      <w:r>
        <w:rPr>
          <w:rFonts w:ascii="Sylfaen" w:hAnsi="Sylfaen"/>
          <w:sz w:val="20"/>
        </w:rPr>
        <w:t xml:space="preserve">More than a half of the organizations (58%) are going </w:t>
      </w:r>
      <w:r w:rsidR="00E17EC9">
        <w:rPr>
          <w:rFonts w:ascii="Sylfaen" w:hAnsi="Sylfaen"/>
          <w:sz w:val="20"/>
        </w:rPr>
        <w:t>too</w:t>
      </w:r>
      <w:r>
        <w:rPr>
          <w:rFonts w:ascii="Sylfaen" w:hAnsi="Sylfaen"/>
          <w:sz w:val="20"/>
        </w:rPr>
        <w:t xml:space="preserve"> </w:t>
      </w:r>
      <w:r w:rsidR="00E17EC9">
        <w:rPr>
          <w:rFonts w:ascii="Sylfaen" w:hAnsi="Sylfaen"/>
          <w:sz w:val="20"/>
        </w:rPr>
        <w:t>recruited</w:t>
      </w:r>
      <w:r>
        <w:rPr>
          <w:rFonts w:ascii="Sylfaen" w:hAnsi="Sylfaen"/>
          <w:sz w:val="20"/>
        </w:rPr>
        <w:t xml:space="preserve"> or to take for practice of the vocational institutions graduates. </w:t>
      </w:r>
    </w:p>
    <w:p w:rsidR="00325C7B" w:rsidRPr="00325C7B" w:rsidRDefault="00325C7B" w:rsidP="00325C7B">
      <w:pPr>
        <w:pStyle w:val="Bullet"/>
        <w:numPr>
          <w:ilvl w:val="0"/>
          <w:numId w:val="48"/>
        </w:numPr>
        <w:spacing w:before="240" w:after="0" w:line="276" w:lineRule="auto"/>
        <w:ind w:right="270"/>
        <w:rPr>
          <w:rFonts w:ascii="Sylfaen" w:hAnsi="Sylfaen"/>
          <w:b/>
          <w:sz w:val="20"/>
          <w:lang w:val="ka-GE"/>
        </w:rPr>
      </w:pPr>
      <w:r>
        <w:rPr>
          <w:rFonts w:ascii="Sylfaen" w:hAnsi="Sylfaen"/>
          <w:sz w:val="20"/>
        </w:rPr>
        <w:t xml:space="preserve">Interviewed organizations name the most necessary vocational qualification for them accountants (11%), waiters (11%) and the cooks (10%). After these vocational qualifications the most demanded </w:t>
      </w:r>
      <w:r w:rsidR="00E17EC9">
        <w:rPr>
          <w:rFonts w:ascii="Sylfaen" w:hAnsi="Sylfaen"/>
          <w:sz w:val="20"/>
        </w:rPr>
        <w:t>revealed</w:t>
      </w:r>
      <w:r>
        <w:rPr>
          <w:rFonts w:ascii="Sylfaen" w:hAnsi="Sylfaen"/>
          <w:sz w:val="20"/>
        </w:rPr>
        <w:t xml:space="preserve"> electrician (7%) and the welder (6%).</w:t>
      </w:r>
    </w:p>
    <w:p w:rsidR="002F1471" w:rsidRPr="007A28A8" w:rsidRDefault="00325C7B" w:rsidP="002F1471">
      <w:pPr>
        <w:pStyle w:val="Bullet"/>
        <w:spacing w:before="240" w:after="0" w:line="276" w:lineRule="auto"/>
        <w:ind w:right="270"/>
        <w:rPr>
          <w:rFonts w:ascii="Sylfaen" w:hAnsi="Sylfaen"/>
          <w:b/>
          <w:sz w:val="20"/>
          <w:lang w:val="ka-GE"/>
        </w:rPr>
      </w:pPr>
      <w:r w:rsidRPr="00325C7B">
        <w:rPr>
          <w:rFonts w:ascii="Sylfaen" w:hAnsi="Sylfaen"/>
          <w:b/>
          <w:sz w:val="20"/>
          <w:lang w:val="ka-GE"/>
        </w:rPr>
        <w:t>Cooperation with the vocational institutions.</w:t>
      </w:r>
      <w:r>
        <w:rPr>
          <w:rFonts w:ascii="Sylfaen" w:hAnsi="Sylfaen"/>
          <w:b/>
          <w:sz w:val="20"/>
        </w:rPr>
        <w:t xml:space="preserve"> </w:t>
      </w:r>
    </w:p>
    <w:p w:rsidR="002F1471" w:rsidRDefault="00325C7B" w:rsidP="002F1471">
      <w:pPr>
        <w:pStyle w:val="Bullet"/>
        <w:numPr>
          <w:ilvl w:val="0"/>
          <w:numId w:val="48"/>
        </w:numPr>
        <w:spacing w:before="240" w:after="0" w:line="276" w:lineRule="auto"/>
        <w:ind w:right="270"/>
        <w:rPr>
          <w:rFonts w:ascii="Sylfaen" w:hAnsi="Sylfaen"/>
          <w:sz w:val="20"/>
          <w:lang w:val="ka-GE"/>
        </w:rPr>
      </w:pPr>
      <w:r w:rsidRPr="00325C7B">
        <w:rPr>
          <w:rFonts w:ascii="Sylfaen" w:hAnsi="Sylfaen"/>
          <w:sz w:val="20"/>
          <w:lang w:val="ka-GE"/>
        </w:rPr>
        <w:t>The most common forms of the cooperation of vocational institutions with organizations is memorandum (69%), arranegement of the industrial practice (74%) and employement of the graduates (54%).</w:t>
      </w:r>
      <w:r>
        <w:rPr>
          <w:rFonts w:ascii="Sylfaen" w:hAnsi="Sylfaen"/>
          <w:sz w:val="20"/>
        </w:rPr>
        <w:t xml:space="preserve"> </w:t>
      </w:r>
      <w:r w:rsidR="002F1471" w:rsidRPr="006666B7">
        <w:rPr>
          <w:rFonts w:ascii="Sylfaen" w:hAnsi="Sylfaen"/>
          <w:sz w:val="20"/>
          <w:lang w:val="ka-GE"/>
        </w:rPr>
        <w:t xml:space="preserve"> </w:t>
      </w:r>
      <w:r>
        <w:rPr>
          <w:rFonts w:ascii="Sylfaen" w:hAnsi="Sylfaen"/>
          <w:sz w:val="20"/>
        </w:rPr>
        <w:t>The less common form of the cooperation is vocational education teachers training (7%). 7% of the interviewed organizations are presented at institutions supervisory board.</w:t>
      </w:r>
    </w:p>
    <w:p w:rsidR="002F1471" w:rsidRPr="003D732C" w:rsidRDefault="00325C7B" w:rsidP="002F1471">
      <w:pPr>
        <w:pStyle w:val="Bullet"/>
        <w:numPr>
          <w:ilvl w:val="0"/>
          <w:numId w:val="48"/>
        </w:numPr>
        <w:spacing w:before="240" w:after="0"/>
        <w:ind w:right="270"/>
        <w:rPr>
          <w:sz w:val="20"/>
          <w:lang w:val="ka-GE"/>
        </w:rPr>
      </w:pPr>
      <w:r>
        <w:rPr>
          <w:rFonts w:ascii="Sylfaen" w:hAnsi="Sylfaen"/>
          <w:sz w:val="20"/>
        </w:rPr>
        <w:lastRenderedPageBreak/>
        <w:t xml:space="preserve">46 % of vocational institutions partner organizations states, that cooperation of vocational institutions with the </w:t>
      </w:r>
      <w:r w:rsidR="00E17EC9">
        <w:rPr>
          <w:rFonts w:ascii="Sylfaen" w:hAnsi="Sylfaen"/>
          <w:sz w:val="20"/>
        </w:rPr>
        <w:t>organizations</w:t>
      </w:r>
      <w:r>
        <w:rPr>
          <w:rFonts w:ascii="Sylfaen" w:hAnsi="Sylfaen"/>
          <w:sz w:val="20"/>
        </w:rPr>
        <w:t xml:space="preserve"> is primarily </w:t>
      </w:r>
      <w:r w:rsidR="00E17EC9">
        <w:rPr>
          <w:rFonts w:ascii="Sylfaen" w:hAnsi="Sylfaen"/>
          <w:sz w:val="20"/>
        </w:rPr>
        <w:t>initiative</w:t>
      </w:r>
      <w:r>
        <w:rPr>
          <w:rFonts w:ascii="Sylfaen" w:hAnsi="Sylfaen"/>
          <w:sz w:val="20"/>
        </w:rPr>
        <w:t xml:space="preserve"> by the vocational institutions. And, 27% of cases both parties occur the equal initiative for cooperation.</w:t>
      </w:r>
    </w:p>
    <w:p w:rsidR="002F1471" w:rsidRPr="007F05BE" w:rsidRDefault="00325C7B" w:rsidP="002F1471">
      <w:pPr>
        <w:pStyle w:val="Bullet"/>
        <w:numPr>
          <w:ilvl w:val="0"/>
          <w:numId w:val="48"/>
        </w:numPr>
        <w:spacing w:before="240" w:after="0"/>
        <w:ind w:right="270"/>
        <w:rPr>
          <w:sz w:val="20"/>
          <w:lang w:val="ka-GE"/>
        </w:rPr>
      </w:pPr>
      <w:r>
        <w:rPr>
          <w:rFonts w:ascii="Sylfaen" w:hAnsi="Sylfaen"/>
          <w:sz w:val="20"/>
        </w:rPr>
        <w:t>28% of the vocational institutions partner organizations determine the industrial practice content independently, in case of 25% - both parties (organization and vocational institution) are equally involved in practice content drafting.</w:t>
      </w:r>
    </w:p>
    <w:p w:rsidR="009342A0" w:rsidRPr="009342A0" w:rsidRDefault="00AE4716" w:rsidP="00DE078B">
      <w:pPr>
        <w:pStyle w:val="Bullet"/>
        <w:numPr>
          <w:ilvl w:val="0"/>
          <w:numId w:val="48"/>
        </w:numPr>
        <w:spacing w:before="240"/>
        <w:ind w:right="270"/>
        <w:rPr>
          <w:sz w:val="20"/>
          <w:lang w:val="ka-GE"/>
        </w:rPr>
      </w:pPr>
      <w:r>
        <w:rPr>
          <w:rFonts w:ascii="Sylfaen" w:hAnsi="Sylfaen"/>
          <w:sz w:val="20"/>
        </w:rPr>
        <w:t xml:space="preserve">According to 25% of the organizations, the Head of the industrial practice conducts the industrial practice process in organizational manner, but 35% do not agree with this. </w:t>
      </w:r>
    </w:p>
    <w:p w:rsidR="00DE078B" w:rsidRPr="00DE078B" w:rsidRDefault="00AE4716" w:rsidP="00DE078B">
      <w:pPr>
        <w:pStyle w:val="Bullet"/>
        <w:numPr>
          <w:ilvl w:val="0"/>
          <w:numId w:val="48"/>
        </w:numPr>
        <w:spacing w:before="240"/>
        <w:ind w:right="270"/>
        <w:rPr>
          <w:sz w:val="20"/>
          <w:lang w:val="ka-GE"/>
        </w:rPr>
      </w:pPr>
      <w:r>
        <w:rPr>
          <w:rFonts w:ascii="Sylfaen" w:hAnsi="Sylfaen"/>
          <w:sz w:val="20"/>
        </w:rPr>
        <w:t xml:space="preserve">53% of the respondents state, that the head of the industrial practice provides them necessary information about the industrial practice in time. </w:t>
      </w:r>
    </w:p>
    <w:p w:rsidR="00DE078B" w:rsidRPr="009E69CE" w:rsidRDefault="00AE4716" w:rsidP="00DE078B">
      <w:pPr>
        <w:pStyle w:val="Body"/>
        <w:numPr>
          <w:ilvl w:val="0"/>
          <w:numId w:val="48"/>
        </w:numPr>
        <w:spacing w:line="276" w:lineRule="auto"/>
        <w:jc w:val="both"/>
        <w:rPr>
          <w:rFonts w:ascii="Sylfaen" w:hAnsi="Sylfaen"/>
          <w:sz w:val="20"/>
          <w:lang w:val="ka-GE"/>
        </w:rPr>
      </w:pPr>
      <w:r>
        <w:rPr>
          <w:rFonts w:ascii="Sylfaen" w:hAnsi="Sylfaen"/>
          <w:sz w:val="20"/>
        </w:rPr>
        <w:t>41% of the interviewed organizations believe that the vocational institution students involved in industrial practice process are distinguished by the high motivation, but 44% consider that students are motivated on average.</w:t>
      </w:r>
    </w:p>
    <w:p w:rsidR="002F1471" w:rsidRPr="003D732C" w:rsidRDefault="00AE4716" w:rsidP="002F1471">
      <w:pPr>
        <w:pStyle w:val="Bullet"/>
        <w:numPr>
          <w:ilvl w:val="0"/>
          <w:numId w:val="48"/>
        </w:numPr>
        <w:spacing w:before="240" w:after="0"/>
        <w:ind w:right="270"/>
        <w:rPr>
          <w:sz w:val="20"/>
          <w:lang w:val="ka-GE"/>
        </w:rPr>
      </w:pPr>
      <w:r>
        <w:rPr>
          <w:rFonts w:ascii="Sylfaen" w:hAnsi="Sylfaen"/>
          <w:sz w:val="20"/>
        </w:rPr>
        <w:t>By the 36% of the organizations do evaluate positively the flexibility of the institution administration in the process of cooperation.</w:t>
      </w:r>
    </w:p>
    <w:p w:rsidR="002F1471" w:rsidRPr="003D732C" w:rsidRDefault="00AE4716" w:rsidP="002F1471">
      <w:pPr>
        <w:pStyle w:val="Bullet"/>
        <w:numPr>
          <w:ilvl w:val="0"/>
          <w:numId w:val="48"/>
        </w:numPr>
        <w:spacing w:before="240" w:after="0"/>
        <w:ind w:right="270"/>
        <w:rPr>
          <w:sz w:val="20"/>
          <w:lang w:val="ka-GE"/>
        </w:rPr>
      </w:pPr>
      <w:r>
        <w:rPr>
          <w:rFonts w:ascii="Sylfaen" w:hAnsi="Sylfaen"/>
          <w:sz w:val="20"/>
        </w:rPr>
        <w:t xml:space="preserve">According to 53% of the respondents, cooperation with the vocational institutions provides an equal </w:t>
      </w:r>
      <w:r w:rsidR="00E17EC9">
        <w:rPr>
          <w:rFonts w:ascii="Sylfaen" w:hAnsi="Sylfaen"/>
          <w:sz w:val="20"/>
        </w:rPr>
        <w:t>benefit</w:t>
      </w:r>
      <w:r>
        <w:rPr>
          <w:rFonts w:ascii="Sylfaen" w:hAnsi="Sylfaen"/>
          <w:sz w:val="20"/>
        </w:rPr>
        <w:t xml:space="preserve"> for both parties.</w:t>
      </w:r>
    </w:p>
    <w:p w:rsidR="002F1471" w:rsidRPr="00A2621E" w:rsidRDefault="00AE4716" w:rsidP="002F1471">
      <w:pPr>
        <w:pStyle w:val="Bullet"/>
        <w:numPr>
          <w:ilvl w:val="0"/>
          <w:numId w:val="48"/>
        </w:numPr>
        <w:spacing w:before="240" w:after="0"/>
        <w:ind w:right="270"/>
        <w:rPr>
          <w:sz w:val="20"/>
          <w:lang w:val="ka-GE"/>
        </w:rPr>
      </w:pPr>
      <w:r>
        <w:rPr>
          <w:rFonts w:ascii="Sylfaen" w:hAnsi="Sylfaen"/>
          <w:sz w:val="20"/>
        </w:rPr>
        <w:t xml:space="preserve">The third part of the respondents plans to continue cooperation with all partner institutions and also suggests that will </w:t>
      </w:r>
      <w:r w:rsidR="00E17EC9">
        <w:rPr>
          <w:rFonts w:ascii="Sylfaen" w:hAnsi="Sylfaen"/>
          <w:sz w:val="20"/>
        </w:rPr>
        <w:t>acquisition</w:t>
      </w:r>
      <w:r>
        <w:rPr>
          <w:rFonts w:ascii="Sylfaen" w:hAnsi="Sylfaen"/>
          <w:sz w:val="20"/>
        </w:rPr>
        <w:t xml:space="preserve"> new partners.</w:t>
      </w:r>
    </w:p>
    <w:p w:rsidR="00A2621E" w:rsidRPr="003D732C" w:rsidRDefault="00A2621E" w:rsidP="00A2621E">
      <w:pPr>
        <w:pStyle w:val="Bullet"/>
        <w:spacing w:before="240" w:after="0"/>
        <w:ind w:left="720" w:right="270"/>
        <w:rPr>
          <w:sz w:val="20"/>
          <w:lang w:val="ka-GE"/>
        </w:rPr>
      </w:pPr>
    </w:p>
    <w:p w:rsidR="002F1471" w:rsidRPr="00600579" w:rsidRDefault="00AE4716" w:rsidP="002F1471">
      <w:pPr>
        <w:pStyle w:val="Bullet"/>
        <w:spacing w:before="240" w:after="0" w:line="276" w:lineRule="auto"/>
        <w:ind w:right="270"/>
        <w:rPr>
          <w:rFonts w:ascii="Sylfaen" w:hAnsi="Sylfaen"/>
          <w:b/>
          <w:sz w:val="20"/>
          <w:lang w:val="ka-GE"/>
        </w:rPr>
      </w:pPr>
      <w:r w:rsidRPr="00AE4716">
        <w:rPr>
          <w:rFonts w:ascii="Sylfaen" w:hAnsi="Sylfaen" w:cs="Sylfaen"/>
          <w:b/>
          <w:sz w:val="20"/>
          <w:lang w:val="ka-GE"/>
        </w:rPr>
        <w:t xml:space="preserve">Attitude towards vocational education system </w:t>
      </w:r>
    </w:p>
    <w:p w:rsidR="002F1471" w:rsidRDefault="00AE4716" w:rsidP="002F1471">
      <w:pPr>
        <w:pStyle w:val="Bullet"/>
        <w:numPr>
          <w:ilvl w:val="0"/>
          <w:numId w:val="47"/>
        </w:numPr>
        <w:spacing w:before="240" w:after="0" w:line="276" w:lineRule="auto"/>
        <w:ind w:right="270"/>
        <w:rPr>
          <w:rFonts w:ascii="Sylfaen" w:hAnsi="Sylfaen"/>
          <w:sz w:val="20"/>
          <w:lang w:val="ka-GE"/>
        </w:rPr>
      </w:pPr>
      <w:r>
        <w:rPr>
          <w:rFonts w:ascii="Sylfaen" w:hAnsi="Sylfaen"/>
          <w:sz w:val="20"/>
        </w:rPr>
        <w:t xml:space="preserve">The majority of the interviewed organizations (85%) is familiar with the vocational education institutions, 1/5 of them also has information on programs of vocational education. </w:t>
      </w:r>
    </w:p>
    <w:p w:rsidR="002F1471" w:rsidRPr="00FB0EF9" w:rsidRDefault="00031E36" w:rsidP="002F1471">
      <w:pPr>
        <w:pStyle w:val="Bullet"/>
        <w:numPr>
          <w:ilvl w:val="0"/>
          <w:numId w:val="47"/>
        </w:numPr>
        <w:spacing w:before="240" w:after="0" w:line="276" w:lineRule="auto"/>
        <w:ind w:right="270"/>
        <w:rPr>
          <w:rFonts w:ascii="Sylfaen" w:hAnsi="Sylfaen"/>
          <w:b/>
          <w:sz w:val="20"/>
          <w:lang w:val="ka-GE"/>
        </w:rPr>
      </w:pPr>
      <w:r>
        <w:rPr>
          <w:rFonts w:ascii="Sylfaen" w:hAnsi="Sylfaen"/>
          <w:sz w:val="20"/>
        </w:rPr>
        <w:t xml:space="preserve">The important sources of getting information on vocational education for organizations are: television / radio / press (30%), social networks (18%) and educational institutions’ </w:t>
      </w:r>
      <w:r w:rsidR="00B75619">
        <w:rPr>
          <w:rFonts w:ascii="Sylfaen" w:hAnsi="Sylfaen"/>
          <w:sz w:val="20"/>
        </w:rPr>
        <w:t>employees</w:t>
      </w:r>
      <w:r>
        <w:rPr>
          <w:rFonts w:ascii="Sylfaen" w:hAnsi="Sylfaen"/>
          <w:sz w:val="20"/>
        </w:rPr>
        <w:t xml:space="preserve"> (28%). As well as Ministry of Education and Science of Georgia. </w:t>
      </w:r>
    </w:p>
    <w:p w:rsidR="002F1471" w:rsidRPr="00987708" w:rsidRDefault="00031E36" w:rsidP="002F1471">
      <w:pPr>
        <w:pStyle w:val="Bullet"/>
        <w:numPr>
          <w:ilvl w:val="0"/>
          <w:numId w:val="48"/>
        </w:numPr>
        <w:spacing w:before="240" w:after="0" w:line="276" w:lineRule="auto"/>
        <w:ind w:right="270"/>
        <w:rPr>
          <w:rFonts w:ascii="Sylfaen" w:hAnsi="Sylfaen"/>
          <w:sz w:val="20"/>
          <w:lang w:val="ka-GE"/>
        </w:rPr>
      </w:pPr>
      <w:r>
        <w:rPr>
          <w:rFonts w:ascii="Sylfaen" w:hAnsi="Sylfaen"/>
          <w:sz w:val="20"/>
        </w:rPr>
        <w:t xml:space="preserve">37% of the organizations believe that possession of </w:t>
      </w:r>
      <w:r w:rsidR="00BA35FB">
        <w:rPr>
          <w:rFonts w:ascii="Sylfaen" w:hAnsi="Sylfaen"/>
          <w:sz w:val="20"/>
        </w:rPr>
        <w:t>Vocational</w:t>
      </w:r>
      <w:r>
        <w:rPr>
          <w:rFonts w:ascii="Sylfaen" w:hAnsi="Sylfaen"/>
          <w:sz w:val="20"/>
        </w:rPr>
        <w:t xml:space="preserve"> diploma do not prove the qualifications of the candidate. 42% of the organizations think that possession of the vocational diploma indicate to high qualification of the graduates, whether private </w:t>
      </w:r>
      <w:r w:rsidR="00B75619">
        <w:rPr>
          <w:rFonts w:ascii="Sylfaen" w:hAnsi="Sylfaen"/>
          <w:sz w:val="20"/>
        </w:rPr>
        <w:t>or public</w:t>
      </w:r>
      <w:r>
        <w:rPr>
          <w:rFonts w:ascii="Sylfaen" w:hAnsi="Sylfaen"/>
          <w:sz w:val="20"/>
        </w:rPr>
        <w:t xml:space="preserve"> institution. According to the small part of the organizations (13%) possession of the </w:t>
      </w:r>
      <w:r w:rsidR="00BF3279">
        <w:rPr>
          <w:rFonts w:ascii="Sylfaen" w:hAnsi="Sylfaen"/>
          <w:sz w:val="20"/>
        </w:rPr>
        <w:t>Vocational</w:t>
      </w:r>
      <w:r>
        <w:rPr>
          <w:rFonts w:ascii="Sylfaen" w:hAnsi="Sylfaen"/>
          <w:sz w:val="20"/>
        </w:rPr>
        <w:t xml:space="preserve"> diploma indicates the high qualification in case, if the institution is public, but not private.</w:t>
      </w:r>
    </w:p>
    <w:p w:rsidR="002F1471" w:rsidRDefault="00031E36" w:rsidP="002F1471">
      <w:pPr>
        <w:pStyle w:val="Bullet"/>
        <w:numPr>
          <w:ilvl w:val="0"/>
          <w:numId w:val="48"/>
        </w:numPr>
        <w:spacing w:before="240" w:after="0" w:line="276" w:lineRule="auto"/>
        <w:ind w:right="270"/>
        <w:rPr>
          <w:rFonts w:ascii="Sylfaen" w:hAnsi="Sylfaen"/>
          <w:sz w:val="20"/>
          <w:lang w:val="ka-GE"/>
        </w:rPr>
      </w:pPr>
      <w:r>
        <w:rPr>
          <w:rFonts w:ascii="Sylfaen" w:hAnsi="Sylfaen"/>
          <w:sz w:val="20"/>
        </w:rPr>
        <w:t>The majority of the interviewed organizations (62%) believes that vocational institution graduates effectively acquired the profession, but require a certain trainings.</w:t>
      </w:r>
    </w:p>
    <w:p w:rsidR="00031E36" w:rsidRPr="00031E36" w:rsidRDefault="00031E36" w:rsidP="00031E36">
      <w:pPr>
        <w:pStyle w:val="Bullet"/>
        <w:numPr>
          <w:ilvl w:val="0"/>
          <w:numId w:val="48"/>
        </w:numPr>
        <w:spacing w:before="240" w:after="0" w:line="276" w:lineRule="auto"/>
        <w:ind w:right="270"/>
        <w:rPr>
          <w:rFonts w:ascii="Sylfaen" w:hAnsi="Sylfaen"/>
          <w:sz w:val="20"/>
          <w:lang w:val="ka-GE"/>
        </w:rPr>
      </w:pPr>
      <w:r>
        <w:rPr>
          <w:rFonts w:ascii="Sylfaen" w:hAnsi="Sylfaen"/>
          <w:b/>
          <w:sz w:val="20"/>
        </w:rPr>
        <w:lastRenderedPageBreak/>
        <w:t xml:space="preserve">Lack of foreign language knowledge </w:t>
      </w:r>
      <w:r w:rsidRPr="00031E36">
        <w:rPr>
          <w:rFonts w:ascii="Sylfaen" w:hAnsi="Sylfaen"/>
          <w:sz w:val="20"/>
        </w:rPr>
        <w:t>is the most common stated problem (30%).</w:t>
      </w:r>
      <w:r>
        <w:rPr>
          <w:rFonts w:ascii="Sylfaen" w:hAnsi="Sylfaen"/>
          <w:b/>
          <w:sz w:val="20"/>
        </w:rPr>
        <w:t xml:space="preserve"> </w:t>
      </w:r>
      <w:r w:rsidRPr="00031E36">
        <w:rPr>
          <w:rFonts w:ascii="Sylfaen" w:hAnsi="Sylfaen"/>
          <w:sz w:val="20"/>
        </w:rPr>
        <w:t>Also</w:t>
      </w:r>
      <w:r>
        <w:rPr>
          <w:rFonts w:ascii="Sylfaen" w:hAnsi="Sylfaen"/>
          <w:b/>
          <w:sz w:val="20"/>
        </w:rPr>
        <w:t xml:space="preserve"> </w:t>
      </w:r>
      <w:r w:rsidRPr="00031E36">
        <w:rPr>
          <w:rFonts w:ascii="Sylfaen" w:hAnsi="Sylfaen"/>
          <w:sz w:val="20"/>
        </w:rPr>
        <w:t xml:space="preserve">important is the lack of </w:t>
      </w:r>
      <w:r>
        <w:rPr>
          <w:rFonts w:ascii="Sylfaen" w:hAnsi="Sylfaen"/>
          <w:sz w:val="20"/>
        </w:rPr>
        <w:t>such</w:t>
      </w:r>
      <w:r w:rsidRPr="00031E36">
        <w:rPr>
          <w:rFonts w:ascii="Sylfaen" w:hAnsi="Sylfaen"/>
          <w:sz w:val="20"/>
        </w:rPr>
        <w:t xml:space="preserve"> skills</w:t>
      </w:r>
      <w:r>
        <w:rPr>
          <w:rFonts w:ascii="Sylfaen" w:hAnsi="Sylfaen"/>
          <w:sz w:val="20"/>
        </w:rPr>
        <w:t xml:space="preserve"> as self-presentation skills (24%), business communication skills, problem solving skills and leader skills (22%).</w:t>
      </w:r>
    </w:p>
    <w:p w:rsidR="002F1471" w:rsidRDefault="00031E36" w:rsidP="002F1471">
      <w:pPr>
        <w:pStyle w:val="Bullet"/>
        <w:numPr>
          <w:ilvl w:val="0"/>
          <w:numId w:val="48"/>
        </w:numPr>
        <w:spacing w:before="240" w:after="0" w:line="276" w:lineRule="auto"/>
        <w:ind w:right="270"/>
        <w:rPr>
          <w:rFonts w:ascii="Sylfaen" w:hAnsi="Sylfaen"/>
          <w:sz w:val="20"/>
          <w:lang w:val="ka-GE"/>
        </w:rPr>
      </w:pPr>
      <w:r>
        <w:rPr>
          <w:rFonts w:ascii="Sylfaen" w:hAnsi="Sylfaen"/>
          <w:sz w:val="20"/>
        </w:rPr>
        <w:t xml:space="preserve">47% of the organizations evaluate the competitiveness of the vocational institutions graduates on average. And 30% of the interviewed organizations </w:t>
      </w:r>
      <w:r w:rsidR="00427ADE">
        <w:rPr>
          <w:rFonts w:ascii="Sylfaen" w:hAnsi="Sylfaen"/>
          <w:sz w:val="20"/>
        </w:rPr>
        <w:t>believe</w:t>
      </w:r>
      <w:r>
        <w:rPr>
          <w:rFonts w:ascii="Sylfaen" w:hAnsi="Sylfaen"/>
          <w:sz w:val="20"/>
        </w:rPr>
        <w:t xml:space="preserve"> that </w:t>
      </w:r>
      <w:r w:rsidR="00427ADE">
        <w:rPr>
          <w:rFonts w:ascii="Sylfaen" w:hAnsi="Sylfaen"/>
          <w:sz w:val="20"/>
        </w:rPr>
        <w:t xml:space="preserve">the graduates of the vocational institutions are considered as competitive at today Georgian market. </w:t>
      </w:r>
    </w:p>
    <w:p w:rsidR="002F1471" w:rsidRPr="00600579" w:rsidRDefault="00427ADE" w:rsidP="002F1471">
      <w:pPr>
        <w:pStyle w:val="Bullet"/>
        <w:numPr>
          <w:ilvl w:val="0"/>
          <w:numId w:val="48"/>
        </w:numPr>
        <w:spacing w:before="240" w:after="0" w:line="276" w:lineRule="auto"/>
        <w:ind w:right="270"/>
        <w:rPr>
          <w:rFonts w:ascii="Sylfaen" w:hAnsi="Sylfaen"/>
          <w:sz w:val="20"/>
          <w:lang w:val="ka-GE"/>
        </w:rPr>
      </w:pPr>
      <w:r>
        <w:rPr>
          <w:rFonts w:ascii="Sylfaen" w:hAnsi="Sylfaen"/>
          <w:sz w:val="20"/>
        </w:rPr>
        <w:t xml:space="preserve">According to the opinion of the majority, </w:t>
      </w:r>
      <w:r w:rsidR="00B75619">
        <w:rPr>
          <w:rFonts w:ascii="Sylfaen" w:hAnsi="Sylfaen"/>
          <w:sz w:val="20"/>
        </w:rPr>
        <w:t>during</w:t>
      </w:r>
      <w:r>
        <w:rPr>
          <w:rFonts w:ascii="Sylfaen" w:hAnsi="Sylfaen"/>
          <w:sz w:val="20"/>
        </w:rPr>
        <w:t xml:space="preserve"> the last 5 years the prestige of enrollment into the vocational institution has increased (84%) and will continue to increase in the future (89%).</w:t>
      </w:r>
    </w:p>
    <w:p w:rsidR="007E3348" w:rsidRPr="00A207FA" w:rsidRDefault="007E3348" w:rsidP="00E8150A">
      <w:pPr>
        <w:pStyle w:val="Bullet"/>
        <w:spacing w:before="240" w:after="0" w:line="276" w:lineRule="auto"/>
        <w:ind w:right="270"/>
        <w:rPr>
          <w:rFonts w:ascii="Sylfaen" w:hAnsi="Sylfaen"/>
          <w:color w:val="auto"/>
          <w:sz w:val="20"/>
          <w:lang w:val="ka-GE"/>
        </w:rPr>
      </w:pPr>
    </w:p>
    <w:p w:rsidR="00984011" w:rsidRDefault="00984011" w:rsidP="00E8150A">
      <w:pPr>
        <w:pStyle w:val="Bullet"/>
        <w:spacing w:before="240" w:after="0" w:line="276" w:lineRule="auto"/>
        <w:ind w:right="270"/>
        <w:rPr>
          <w:rFonts w:ascii="Sylfaen" w:hAnsi="Sylfaen"/>
          <w:sz w:val="20"/>
          <w:lang w:val="ka-GE"/>
        </w:rPr>
      </w:pPr>
    </w:p>
    <w:p w:rsidR="00503C50" w:rsidRDefault="00503C50" w:rsidP="00E8150A">
      <w:pPr>
        <w:pStyle w:val="Bullet"/>
        <w:spacing w:before="240" w:after="0" w:line="276" w:lineRule="auto"/>
        <w:ind w:right="270"/>
        <w:rPr>
          <w:rFonts w:ascii="Sylfaen" w:hAnsi="Sylfaen"/>
          <w:sz w:val="20"/>
          <w:lang w:val="ka-GE"/>
        </w:rPr>
      </w:pPr>
    </w:p>
    <w:p w:rsidR="00503C50" w:rsidRDefault="00503C50" w:rsidP="00E8150A">
      <w:pPr>
        <w:pStyle w:val="Bullet"/>
        <w:spacing w:before="240" w:after="0" w:line="276" w:lineRule="auto"/>
        <w:ind w:right="270"/>
        <w:rPr>
          <w:rFonts w:ascii="Sylfaen" w:hAnsi="Sylfaen"/>
          <w:sz w:val="20"/>
          <w:lang w:val="ka-GE"/>
        </w:rPr>
      </w:pPr>
    </w:p>
    <w:p w:rsidR="00980935" w:rsidRDefault="00980935" w:rsidP="00E8150A">
      <w:pPr>
        <w:pStyle w:val="Bullet"/>
        <w:spacing w:before="240" w:after="0" w:line="276" w:lineRule="auto"/>
        <w:ind w:right="270"/>
        <w:rPr>
          <w:rFonts w:ascii="Sylfaen" w:hAnsi="Sylfaen"/>
          <w:sz w:val="20"/>
          <w:lang w:val="ka-GE"/>
        </w:rPr>
      </w:pPr>
    </w:p>
    <w:p w:rsidR="00980935" w:rsidRDefault="00980935" w:rsidP="00E8150A">
      <w:pPr>
        <w:pStyle w:val="Bullet"/>
        <w:spacing w:before="240" w:after="0" w:line="276" w:lineRule="auto"/>
        <w:ind w:right="270"/>
        <w:rPr>
          <w:rFonts w:ascii="Sylfaen" w:hAnsi="Sylfaen"/>
          <w:sz w:val="20"/>
          <w:lang w:val="ka-GE"/>
        </w:rPr>
      </w:pPr>
    </w:p>
    <w:p w:rsidR="00980935" w:rsidRDefault="00980935" w:rsidP="00E8150A">
      <w:pPr>
        <w:pStyle w:val="Bullet"/>
        <w:spacing w:before="240" w:after="0" w:line="276" w:lineRule="auto"/>
        <w:ind w:right="270"/>
        <w:rPr>
          <w:rFonts w:ascii="Sylfaen" w:hAnsi="Sylfaen"/>
          <w:sz w:val="20"/>
          <w:lang w:val="ka-GE"/>
        </w:rPr>
      </w:pPr>
    </w:p>
    <w:p w:rsidR="00503C50" w:rsidRDefault="00503C50" w:rsidP="00E8150A">
      <w:pPr>
        <w:pStyle w:val="Bullet"/>
        <w:spacing w:before="240" w:after="0" w:line="276" w:lineRule="auto"/>
        <w:ind w:right="270"/>
        <w:rPr>
          <w:rFonts w:ascii="Sylfaen" w:hAnsi="Sylfaen"/>
          <w:sz w:val="20"/>
        </w:rPr>
      </w:pPr>
    </w:p>
    <w:p w:rsidR="00427ADE" w:rsidRDefault="00427ADE" w:rsidP="00E8150A">
      <w:pPr>
        <w:pStyle w:val="Bullet"/>
        <w:spacing w:before="240" w:after="0" w:line="276" w:lineRule="auto"/>
        <w:ind w:right="270"/>
        <w:rPr>
          <w:rFonts w:ascii="Sylfaen" w:hAnsi="Sylfaen"/>
          <w:sz w:val="20"/>
        </w:rPr>
      </w:pPr>
    </w:p>
    <w:p w:rsidR="00427ADE" w:rsidRDefault="00427ADE" w:rsidP="00E8150A">
      <w:pPr>
        <w:pStyle w:val="Bullet"/>
        <w:spacing w:before="240" w:after="0" w:line="276" w:lineRule="auto"/>
        <w:ind w:right="270"/>
        <w:rPr>
          <w:rFonts w:ascii="Sylfaen" w:hAnsi="Sylfaen"/>
          <w:sz w:val="20"/>
        </w:rPr>
      </w:pPr>
    </w:p>
    <w:p w:rsidR="00427ADE" w:rsidRDefault="00427ADE" w:rsidP="00E8150A">
      <w:pPr>
        <w:pStyle w:val="Bullet"/>
        <w:spacing w:before="240" w:after="0" w:line="276" w:lineRule="auto"/>
        <w:ind w:right="270"/>
        <w:rPr>
          <w:rFonts w:ascii="Sylfaen" w:hAnsi="Sylfaen"/>
          <w:sz w:val="20"/>
        </w:rPr>
      </w:pPr>
    </w:p>
    <w:p w:rsidR="00427ADE" w:rsidRDefault="00427ADE" w:rsidP="00E8150A">
      <w:pPr>
        <w:pStyle w:val="Bullet"/>
        <w:spacing w:before="240" w:after="0" w:line="276" w:lineRule="auto"/>
        <w:ind w:right="270"/>
        <w:rPr>
          <w:rFonts w:ascii="Sylfaen" w:hAnsi="Sylfaen"/>
          <w:sz w:val="20"/>
        </w:rPr>
      </w:pPr>
    </w:p>
    <w:p w:rsidR="00427ADE" w:rsidRDefault="00427ADE" w:rsidP="00E8150A">
      <w:pPr>
        <w:pStyle w:val="Bullet"/>
        <w:spacing w:before="240" w:after="0" w:line="276" w:lineRule="auto"/>
        <w:ind w:right="270"/>
        <w:rPr>
          <w:rFonts w:ascii="Sylfaen" w:hAnsi="Sylfaen"/>
          <w:sz w:val="20"/>
        </w:rPr>
      </w:pPr>
    </w:p>
    <w:p w:rsidR="00427ADE" w:rsidRDefault="00427ADE" w:rsidP="00E8150A">
      <w:pPr>
        <w:pStyle w:val="Bullet"/>
        <w:spacing w:before="240" w:after="0" w:line="276" w:lineRule="auto"/>
        <w:ind w:right="270"/>
        <w:rPr>
          <w:rFonts w:ascii="Sylfaen" w:hAnsi="Sylfaen"/>
          <w:sz w:val="20"/>
        </w:rPr>
      </w:pPr>
    </w:p>
    <w:p w:rsidR="00427ADE" w:rsidRDefault="00427ADE" w:rsidP="00E8150A">
      <w:pPr>
        <w:pStyle w:val="Bullet"/>
        <w:spacing w:before="240" w:after="0" w:line="276" w:lineRule="auto"/>
        <w:ind w:right="270"/>
        <w:rPr>
          <w:rFonts w:ascii="Sylfaen" w:hAnsi="Sylfaen"/>
          <w:sz w:val="20"/>
        </w:rPr>
      </w:pPr>
    </w:p>
    <w:p w:rsidR="00427ADE" w:rsidRDefault="00427ADE" w:rsidP="00E8150A">
      <w:pPr>
        <w:pStyle w:val="Bullet"/>
        <w:spacing w:before="240" w:after="0" w:line="276" w:lineRule="auto"/>
        <w:ind w:right="270"/>
        <w:rPr>
          <w:rFonts w:ascii="Sylfaen" w:hAnsi="Sylfaen"/>
          <w:sz w:val="20"/>
        </w:rPr>
      </w:pPr>
    </w:p>
    <w:p w:rsidR="00427ADE" w:rsidRDefault="00427ADE" w:rsidP="00E8150A">
      <w:pPr>
        <w:pStyle w:val="Bullet"/>
        <w:spacing w:before="240" w:after="0" w:line="276" w:lineRule="auto"/>
        <w:ind w:right="270"/>
        <w:rPr>
          <w:rFonts w:ascii="Sylfaen" w:hAnsi="Sylfaen"/>
          <w:sz w:val="20"/>
        </w:rPr>
      </w:pPr>
    </w:p>
    <w:p w:rsidR="00427ADE" w:rsidRPr="00427ADE" w:rsidRDefault="00427ADE" w:rsidP="00E8150A">
      <w:pPr>
        <w:pStyle w:val="Bullet"/>
        <w:spacing w:before="240" w:after="0" w:line="276" w:lineRule="auto"/>
        <w:ind w:right="270"/>
        <w:rPr>
          <w:rFonts w:ascii="Sylfaen" w:hAnsi="Sylfaen"/>
          <w:sz w:val="20"/>
        </w:rPr>
      </w:pPr>
    </w:p>
    <w:p w:rsidR="00DE0A75" w:rsidRPr="00620E8A" w:rsidRDefault="00427ADE" w:rsidP="00E8150A">
      <w:pPr>
        <w:pStyle w:val="Heading12"/>
        <w:numPr>
          <w:ilvl w:val="0"/>
          <w:numId w:val="1"/>
        </w:numPr>
        <w:spacing w:line="276" w:lineRule="auto"/>
        <w:ind w:right="270" w:hanging="567"/>
        <w:jc w:val="both"/>
        <w:rPr>
          <w:rFonts w:ascii="Times New Roman Bold" w:hAnsi="Times New Roman Bold"/>
          <w:b/>
          <w:sz w:val="28"/>
          <w:szCs w:val="28"/>
        </w:rPr>
      </w:pPr>
      <w:bookmarkStart w:id="3" w:name="_Toc412805395"/>
      <w:r>
        <w:rPr>
          <w:rFonts w:ascii="Sylfaen" w:hAnsi="Sylfaen"/>
          <w:b/>
          <w:sz w:val="28"/>
          <w:szCs w:val="28"/>
        </w:rPr>
        <w:lastRenderedPageBreak/>
        <w:t>Introduction</w:t>
      </w:r>
      <w:bookmarkEnd w:id="3"/>
    </w:p>
    <w:p w:rsidR="006A564A" w:rsidRPr="00427ADE" w:rsidRDefault="00366F3F" w:rsidP="00E8150A">
      <w:pPr>
        <w:pStyle w:val="Bullet"/>
        <w:spacing w:line="276" w:lineRule="auto"/>
        <w:ind w:right="270"/>
        <w:rPr>
          <w:rFonts w:ascii="Sylfaen" w:hAnsi="Sylfaen"/>
          <w:sz w:val="20"/>
        </w:rPr>
      </w:pPr>
      <w:r>
        <w:rPr>
          <w:rFonts w:ascii="Sylfaen" w:hAnsi="Sylfaen"/>
          <w:color w:val="auto"/>
          <w:sz w:val="20"/>
          <w:lang w:val="ka-GE"/>
        </w:rPr>
        <w:t xml:space="preserve"> </w:t>
      </w:r>
      <w:r w:rsidR="00427ADE" w:rsidRPr="00427ADE">
        <w:rPr>
          <w:rFonts w:ascii="Sylfaen" w:hAnsi="Sylfaen" w:hint="cs"/>
          <w:color w:val="auto"/>
          <w:sz w:val="20"/>
        </w:rPr>
        <w:t>“</w:t>
      </w:r>
      <w:r w:rsidR="00427ADE" w:rsidRPr="00427ADE">
        <w:rPr>
          <w:rFonts w:ascii="Sylfaen" w:hAnsi="Sylfaen"/>
          <w:color w:val="auto"/>
          <w:sz w:val="20"/>
        </w:rPr>
        <w:t>Employers</w:t>
      </w:r>
      <w:r w:rsidR="00427ADE" w:rsidRPr="00427ADE">
        <w:rPr>
          <w:rFonts w:ascii="Sylfaen" w:hAnsi="Sylfaen" w:hint="cs"/>
          <w:color w:val="auto"/>
          <w:sz w:val="20"/>
        </w:rPr>
        <w:t>’</w:t>
      </w:r>
      <w:r w:rsidR="00427ADE" w:rsidRPr="00427ADE">
        <w:rPr>
          <w:rFonts w:ascii="Sylfaen" w:hAnsi="Sylfaen"/>
          <w:color w:val="auto"/>
          <w:sz w:val="20"/>
        </w:rPr>
        <w:t xml:space="preserve"> </w:t>
      </w:r>
      <w:r w:rsidR="00B75619" w:rsidRPr="00427ADE">
        <w:rPr>
          <w:rFonts w:ascii="Sylfaen" w:hAnsi="Sylfaen"/>
          <w:color w:val="auto"/>
          <w:sz w:val="20"/>
        </w:rPr>
        <w:t>Attitudes</w:t>
      </w:r>
      <w:r w:rsidR="00427ADE" w:rsidRPr="00427ADE">
        <w:rPr>
          <w:rFonts w:ascii="Sylfaen" w:hAnsi="Sylfaen"/>
          <w:color w:val="auto"/>
          <w:sz w:val="20"/>
        </w:rPr>
        <w:t xml:space="preserve"> Survey</w:t>
      </w:r>
      <w:r w:rsidR="00427ADE" w:rsidRPr="00427ADE">
        <w:rPr>
          <w:rFonts w:ascii="Sylfaen" w:hAnsi="Sylfaen" w:hint="cs"/>
          <w:color w:val="auto"/>
          <w:sz w:val="20"/>
        </w:rPr>
        <w:t>”</w:t>
      </w:r>
      <w:r w:rsidR="00427ADE" w:rsidRPr="00427ADE">
        <w:rPr>
          <w:rFonts w:ascii="Sylfaen" w:hAnsi="Sylfaen"/>
          <w:color w:val="auto"/>
          <w:sz w:val="20"/>
        </w:rPr>
        <w:t xml:space="preserve"> was conducted in December, 2014. The participants of it were partner organizations of the Vocational Educational Institutions. The main purpose of the survey was to study the attitude of the partner organizations towards the vocational educational institutions and Vocational Education.</w:t>
      </w:r>
    </w:p>
    <w:p w:rsidR="00DA0126" w:rsidRDefault="00427ADE" w:rsidP="00E8150A">
      <w:pPr>
        <w:pStyle w:val="Bullet"/>
        <w:spacing w:after="0" w:line="276" w:lineRule="auto"/>
        <w:ind w:right="270"/>
        <w:rPr>
          <w:rFonts w:ascii="Sylfaen" w:hAnsi="Sylfaen"/>
          <w:sz w:val="20"/>
          <w:lang w:val="ka-GE"/>
        </w:rPr>
      </w:pPr>
      <w:r w:rsidRPr="00427ADE">
        <w:rPr>
          <w:rFonts w:ascii="Sylfaen" w:hAnsi="Sylfaen"/>
          <w:sz w:val="20"/>
          <w:lang w:val="ka-GE"/>
        </w:rPr>
        <w:t>The report presents the total picture of the findings.</w:t>
      </w:r>
    </w:p>
    <w:p w:rsidR="00010B87" w:rsidRDefault="00010B87" w:rsidP="00E8150A">
      <w:pPr>
        <w:spacing w:after="0"/>
        <w:ind w:right="270"/>
        <w:jc w:val="both"/>
        <w:rPr>
          <w:rFonts w:ascii="Sylfaen" w:hAnsi="Sylfaen"/>
          <w:color w:val="auto"/>
          <w:sz w:val="20"/>
          <w:szCs w:val="20"/>
          <w:lang w:val="ka-GE"/>
        </w:rPr>
      </w:pPr>
    </w:p>
    <w:p w:rsidR="00D417B9" w:rsidRDefault="00D417B9" w:rsidP="00E8150A">
      <w:pPr>
        <w:spacing w:after="0"/>
        <w:ind w:right="270"/>
        <w:jc w:val="both"/>
        <w:rPr>
          <w:rFonts w:ascii="Sylfaen" w:hAnsi="Sylfaen"/>
          <w:color w:val="auto"/>
          <w:sz w:val="20"/>
          <w:szCs w:val="20"/>
          <w:lang w:val="ka-GE"/>
        </w:rPr>
      </w:pPr>
    </w:p>
    <w:p w:rsidR="00D417B9" w:rsidRDefault="00D417B9" w:rsidP="00E8150A">
      <w:pPr>
        <w:spacing w:after="0"/>
        <w:ind w:right="270"/>
        <w:jc w:val="both"/>
        <w:rPr>
          <w:rFonts w:ascii="Sylfaen" w:hAnsi="Sylfaen"/>
          <w:color w:val="auto"/>
          <w:sz w:val="20"/>
          <w:szCs w:val="20"/>
          <w:lang w:val="ka-GE"/>
        </w:rPr>
      </w:pPr>
    </w:p>
    <w:p w:rsidR="002653B1" w:rsidRDefault="002653B1" w:rsidP="00E8150A">
      <w:pPr>
        <w:spacing w:after="0"/>
        <w:ind w:right="270"/>
        <w:jc w:val="both"/>
        <w:rPr>
          <w:rFonts w:ascii="Sylfaen" w:hAnsi="Sylfaen"/>
          <w:color w:val="auto"/>
          <w:sz w:val="20"/>
          <w:szCs w:val="20"/>
          <w:lang w:val="ka-GE"/>
        </w:rPr>
      </w:pPr>
    </w:p>
    <w:p w:rsidR="002653B1" w:rsidRDefault="002653B1" w:rsidP="00E8150A">
      <w:pPr>
        <w:spacing w:after="0"/>
        <w:ind w:right="270"/>
        <w:jc w:val="both"/>
        <w:rPr>
          <w:rFonts w:ascii="Sylfaen" w:hAnsi="Sylfaen"/>
          <w:color w:val="auto"/>
          <w:sz w:val="20"/>
          <w:szCs w:val="20"/>
          <w:lang w:val="ka-GE"/>
        </w:rPr>
      </w:pPr>
    </w:p>
    <w:p w:rsidR="002653B1" w:rsidRDefault="002653B1" w:rsidP="00E8150A">
      <w:pPr>
        <w:spacing w:after="0"/>
        <w:ind w:right="270"/>
        <w:jc w:val="both"/>
        <w:rPr>
          <w:rFonts w:ascii="Sylfaen" w:hAnsi="Sylfaen"/>
          <w:color w:val="auto"/>
          <w:sz w:val="20"/>
          <w:szCs w:val="20"/>
          <w:lang w:val="ka-GE"/>
        </w:rPr>
      </w:pPr>
    </w:p>
    <w:p w:rsidR="002653B1" w:rsidRDefault="002653B1" w:rsidP="00E8150A">
      <w:pPr>
        <w:spacing w:after="0"/>
        <w:ind w:right="270"/>
        <w:jc w:val="both"/>
        <w:rPr>
          <w:rFonts w:ascii="Sylfaen" w:hAnsi="Sylfaen"/>
          <w:color w:val="auto"/>
          <w:sz w:val="20"/>
          <w:szCs w:val="20"/>
          <w:lang w:val="ka-GE"/>
        </w:rPr>
      </w:pPr>
    </w:p>
    <w:p w:rsidR="002653B1" w:rsidRDefault="002653B1" w:rsidP="00E8150A">
      <w:pPr>
        <w:spacing w:after="0"/>
        <w:ind w:right="270"/>
        <w:jc w:val="both"/>
        <w:rPr>
          <w:rFonts w:ascii="Sylfaen" w:hAnsi="Sylfaen"/>
          <w:color w:val="auto"/>
          <w:sz w:val="20"/>
          <w:szCs w:val="20"/>
          <w:lang w:val="ka-GE"/>
        </w:rPr>
      </w:pPr>
    </w:p>
    <w:p w:rsidR="002653B1" w:rsidRDefault="002653B1" w:rsidP="00E8150A">
      <w:pPr>
        <w:spacing w:after="0"/>
        <w:rPr>
          <w:rFonts w:ascii="Sylfaen" w:hAnsi="Sylfaen"/>
          <w:color w:val="auto"/>
          <w:sz w:val="20"/>
          <w:szCs w:val="20"/>
          <w:lang w:val="ka-GE"/>
        </w:rPr>
      </w:pPr>
      <w:r>
        <w:rPr>
          <w:rFonts w:ascii="Sylfaen" w:hAnsi="Sylfaen"/>
          <w:color w:val="auto"/>
          <w:sz w:val="20"/>
          <w:szCs w:val="20"/>
          <w:lang w:val="ka-GE"/>
        </w:rPr>
        <w:br w:type="page"/>
      </w:r>
    </w:p>
    <w:p w:rsidR="00FD2203" w:rsidRPr="00620E8A" w:rsidRDefault="00427ADE" w:rsidP="00E8150A">
      <w:pPr>
        <w:pStyle w:val="Heading12"/>
        <w:numPr>
          <w:ilvl w:val="0"/>
          <w:numId w:val="1"/>
        </w:numPr>
        <w:spacing w:after="0" w:line="276" w:lineRule="auto"/>
        <w:ind w:right="270" w:hanging="567"/>
        <w:jc w:val="both"/>
        <w:rPr>
          <w:rFonts w:ascii="Sylfaen" w:hAnsi="Sylfaen"/>
          <w:b/>
          <w:sz w:val="28"/>
          <w:szCs w:val="28"/>
        </w:rPr>
      </w:pPr>
      <w:bookmarkStart w:id="4" w:name="_Toc412805396"/>
      <w:r>
        <w:rPr>
          <w:rFonts w:ascii="Sylfaen" w:hAnsi="Sylfaen"/>
          <w:b/>
          <w:sz w:val="28"/>
          <w:szCs w:val="28"/>
        </w:rPr>
        <w:lastRenderedPageBreak/>
        <w:t>Survey Design</w:t>
      </w:r>
      <w:bookmarkEnd w:id="4"/>
    </w:p>
    <w:p w:rsidR="00CB085E" w:rsidRPr="00CB085E" w:rsidRDefault="00CB085E" w:rsidP="00E8150A">
      <w:pPr>
        <w:spacing w:after="0"/>
        <w:jc w:val="both"/>
      </w:pPr>
    </w:p>
    <w:p w:rsidR="00FD2203" w:rsidRPr="00620E8A" w:rsidRDefault="00427ADE" w:rsidP="00E8150A">
      <w:pPr>
        <w:pStyle w:val="Heading11"/>
        <w:numPr>
          <w:ilvl w:val="0"/>
          <w:numId w:val="21"/>
        </w:numPr>
        <w:spacing w:line="276" w:lineRule="auto"/>
        <w:ind w:right="270"/>
        <w:jc w:val="both"/>
        <w:rPr>
          <w:rFonts w:ascii="Sylfaen" w:hAnsi="Sylfaen"/>
          <w:sz w:val="24"/>
          <w:szCs w:val="24"/>
          <w:lang w:val="ka-GE"/>
        </w:rPr>
      </w:pPr>
      <w:bookmarkStart w:id="5" w:name="_Toc409800229"/>
      <w:bookmarkStart w:id="6" w:name="_Toc412805397"/>
      <w:r>
        <w:rPr>
          <w:rFonts w:ascii="Sylfaen" w:hAnsi="Sylfaen" w:cs="Sylfaen"/>
          <w:sz w:val="24"/>
          <w:szCs w:val="24"/>
        </w:rPr>
        <w:t>The purpose and the tasks of the survey</w:t>
      </w:r>
      <w:bookmarkEnd w:id="5"/>
      <w:bookmarkEnd w:id="6"/>
    </w:p>
    <w:p w:rsidR="00EF39A4" w:rsidRDefault="00EF39A4" w:rsidP="00E8150A">
      <w:pPr>
        <w:pStyle w:val="Body"/>
        <w:spacing w:line="276" w:lineRule="auto"/>
        <w:jc w:val="both"/>
        <w:rPr>
          <w:rFonts w:ascii="Sylfaen" w:hAnsi="Sylfaen"/>
          <w:lang w:val="ka-GE"/>
        </w:rPr>
      </w:pPr>
    </w:p>
    <w:p w:rsidR="00427ADE" w:rsidRDefault="00427ADE" w:rsidP="00E8150A">
      <w:pPr>
        <w:pStyle w:val="Bullet"/>
        <w:spacing w:line="276" w:lineRule="auto"/>
        <w:ind w:right="270"/>
        <w:rPr>
          <w:rFonts w:ascii="Sylfaen" w:hAnsi="Sylfaen"/>
          <w:sz w:val="20"/>
        </w:rPr>
      </w:pPr>
      <w:r w:rsidRPr="00427ADE">
        <w:rPr>
          <w:rFonts w:ascii="Sylfaen" w:hAnsi="Sylfaen"/>
          <w:sz w:val="20"/>
          <w:lang w:val="ka-GE"/>
        </w:rPr>
        <w:t>The main purpose of the survey was to study the attitude of the partner organizations towards the vocational educational institutions and Vocational Education.</w:t>
      </w:r>
    </w:p>
    <w:p w:rsidR="00EF39A4" w:rsidRPr="00427ADE" w:rsidRDefault="00427ADE" w:rsidP="00E8150A">
      <w:pPr>
        <w:pStyle w:val="Bullet"/>
        <w:spacing w:line="276" w:lineRule="auto"/>
        <w:ind w:right="270"/>
        <w:rPr>
          <w:rFonts w:ascii="Sylfaen" w:hAnsi="Sylfaen"/>
          <w:sz w:val="20"/>
        </w:rPr>
      </w:pPr>
      <w:r>
        <w:rPr>
          <w:rFonts w:ascii="Sylfaen" w:hAnsi="Sylfaen"/>
          <w:sz w:val="20"/>
        </w:rPr>
        <w:t>According to the main purposes of the survey the following survey tasks had been defined:</w:t>
      </w:r>
    </w:p>
    <w:p w:rsidR="00980935" w:rsidRPr="00462A8B" w:rsidRDefault="00427ADE" w:rsidP="00980935">
      <w:pPr>
        <w:pStyle w:val="Bullet"/>
        <w:numPr>
          <w:ilvl w:val="0"/>
          <w:numId w:val="35"/>
        </w:numPr>
        <w:spacing w:before="240" w:line="276" w:lineRule="auto"/>
        <w:ind w:right="270"/>
        <w:jc w:val="left"/>
        <w:rPr>
          <w:rFonts w:ascii="Sylfaen" w:hAnsi="Sylfaen"/>
          <w:sz w:val="20"/>
        </w:rPr>
      </w:pPr>
      <w:r>
        <w:rPr>
          <w:rFonts w:ascii="Sylfaen" w:hAnsi="Sylfaen"/>
          <w:sz w:val="20"/>
        </w:rPr>
        <w:t xml:space="preserve">Study of the vocational education institutions students / graduates </w:t>
      </w:r>
      <w:r w:rsidR="00B75619">
        <w:rPr>
          <w:rFonts w:ascii="Sylfaen" w:hAnsi="Sylfaen"/>
          <w:sz w:val="20"/>
        </w:rPr>
        <w:t>employment</w:t>
      </w:r>
      <w:r>
        <w:rPr>
          <w:rFonts w:ascii="Sylfaen" w:hAnsi="Sylfaen"/>
          <w:sz w:val="20"/>
        </w:rPr>
        <w:t xml:space="preserve"> / </w:t>
      </w:r>
      <w:r w:rsidR="00B75619">
        <w:rPr>
          <w:rFonts w:ascii="Sylfaen" w:hAnsi="Sylfaen"/>
          <w:sz w:val="20"/>
        </w:rPr>
        <w:t>internship</w:t>
      </w:r>
      <w:r>
        <w:rPr>
          <w:rFonts w:ascii="Sylfaen" w:hAnsi="Sylfaen"/>
          <w:sz w:val="20"/>
        </w:rPr>
        <w:t xml:space="preserve"> or practices experience;</w:t>
      </w:r>
    </w:p>
    <w:p w:rsidR="00980935" w:rsidRPr="00462A8B" w:rsidRDefault="00427ADE" w:rsidP="00980935">
      <w:pPr>
        <w:pStyle w:val="Bullet"/>
        <w:numPr>
          <w:ilvl w:val="0"/>
          <w:numId w:val="35"/>
        </w:numPr>
        <w:spacing w:before="240" w:line="276" w:lineRule="auto"/>
        <w:ind w:right="270"/>
        <w:jc w:val="left"/>
        <w:rPr>
          <w:rFonts w:ascii="Sylfaen" w:hAnsi="Sylfaen"/>
          <w:sz w:val="20"/>
        </w:rPr>
      </w:pPr>
      <w:r>
        <w:rPr>
          <w:rFonts w:ascii="Sylfaen" w:hAnsi="Sylfaen"/>
          <w:sz w:val="20"/>
        </w:rPr>
        <w:t xml:space="preserve">Attitude towards the vocational education institutions students / graduates </w:t>
      </w:r>
      <w:r w:rsidR="00B75619">
        <w:rPr>
          <w:rFonts w:ascii="Sylfaen" w:hAnsi="Sylfaen"/>
          <w:sz w:val="20"/>
        </w:rPr>
        <w:t>employment</w:t>
      </w:r>
      <w:r>
        <w:rPr>
          <w:rFonts w:ascii="Sylfaen" w:hAnsi="Sylfaen"/>
          <w:sz w:val="20"/>
        </w:rPr>
        <w:t xml:space="preserve"> or </w:t>
      </w:r>
      <w:r w:rsidR="00B75619">
        <w:rPr>
          <w:rFonts w:ascii="Sylfaen" w:hAnsi="Sylfaen"/>
          <w:sz w:val="20"/>
        </w:rPr>
        <w:t>internship</w:t>
      </w:r>
      <w:r>
        <w:rPr>
          <w:rFonts w:ascii="Sylfaen" w:hAnsi="Sylfaen"/>
          <w:sz w:val="20"/>
        </w:rPr>
        <w:t xml:space="preserve"> and future intentions;</w:t>
      </w:r>
    </w:p>
    <w:p w:rsidR="00462A8B" w:rsidRPr="00462A8B" w:rsidRDefault="00427ADE" w:rsidP="00E8150A">
      <w:pPr>
        <w:pStyle w:val="Bullet"/>
        <w:numPr>
          <w:ilvl w:val="0"/>
          <w:numId w:val="35"/>
        </w:numPr>
        <w:spacing w:before="240" w:line="276" w:lineRule="auto"/>
        <w:ind w:right="270"/>
        <w:jc w:val="left"/>
        <w:rPr>
          <w:rFonts w:ascii="Sylfaen" w:hAnsi="Sylfaen"/>
          <w:sz w:val="20"/>
        </w:rPr>
      </w:pPr>
      <w:r>
        <w:rPr>
          <w:rFonts w:ascii="Sylfaen" w:hAnsi="Sylfaen"/>
          <w:sz w:val="20"/>
        </w:rPr>
        <w:t>Experience of cooperation with the vocational education institution and the form of the relationships;</w:t>
      </w:r>
    </w:p>
    <w:p w:rsidR="00980935" w:rsidRPr="00462A8B" w:rsidRDefault="00427ADE" w:rsidP="00980935">
      <w:pPr>
        <w:pStyle w:val="Bullet"/>
        <w:numPr>
          <w:ilvl w:val="0"/>
          <w:numId w:val="35"/>
        </w:numPr>
        <w:spacing w:before="240" w:line="276" w:lineRule="auto"/>
        <w:ind w:right="270"/>
        <w:jc w:val="left"/>
        <w:rPr>
          <w:rFonts w:ascii="Sylfaen" w:hAnsi="Sylfaen"/>
          <w:sz w:val="20"/>
        </w:rPr>
      </w:pPr>
      <w:r>
        <w:rPr>
          <w:rFonts w:ascii="Sylfaen" w:hAnsi="Sylfaen"/>
          <w:sz w:val="20"/>
        </w:rPr>
        <w:t xml:space="preserve">Evaluation of the satisfaction </w:t>
      </w:r>
      <w:r w:rsidR="00C856DE">
        <w:rPr>
          <w:rFonts w:ascii="Sylfaen" w:hAnsi="Sylfaen"/>
          <w:sz w:val="20"/>
        </w:rPr>
        <w:t>through the cooperation with the</w:t>
      </w:r>
      <w:r>
        <w:rPr>
          <w:rFonts w:ascii="Sylfaen" w:hAnsi="Sylfaen"/>
          <w:sz w:val="20"/>
        </w:rPr>
        <w:t xml:space="preserve"> partner vocational education institutions;</w:t>
      </w:r>
    </w:p>
    <w:p w:rsidR="00462A8B" w:rsidRPr="00462A8B" w:rsidRDefault="00C856DE" w:rsidP="00E8150A">
      <w:pPr>
        <w:pStyle w:val="Bullet"/>
        <w:numPr>
          <w:ilvl w:val="0"/>
          <w:numId w:val="35"/>
        </w:numPr>
        <w:spacing w:before="240" w:line="276" w:lineRule="auto"/>
        <w:ind w:right="270"/>
        <w:jc w:val="left"/>
        <w:rPr>
          <w:rFonts w:ascii="Sylfaen" w:hAnsi="Sylfaen"/>
          <w:sz w:val="20"/>
        </w:rPr>
      </w:pPr>
      <w:r>
        <w:rPr>
          <w:rFonts w:ascii="Sylfaen" w:hAnsi="Sylfaen"/>
          <w:sz w:val="20"/>
        </w:rPr>
        <w:t xml:space="preserve">In order to employ vocational education students to study the ways of seeking; </w:t>
      </w:r>
    </w:p>
    <w:p w:rsidR="00462A8B" w:rsidRDefault="00C856DE" w:rsidP="00E8150A">
      <w:pPr>
        <w:pStyle w:val="Bullet"/>
        <w:numPr>
          <w:ilvl w:val="0"/>
          <w:numId w:val="35"/>
        </w:numPr>
        <w:spacing w:before="240" w:line="276" w:lineRule="auto"/>
        <w:ind w:right="270"/>
        <w:jc w:val="left"/>
        <w:rPr>
          <w:rFonts w:ascii="Sylfaen" w:hAnsi="Sylfaen"/>
          <w:sz w:val="20"/>
        </w:rPr>
      </w:pPr>
      <w:r>
        <w:rPr>
          <w:rFonts w:ascii="Sylfaen" w:hAnsi="Sylfaen"/>
          <w:sz w:val="20"/>
        </w:rPr>
        <w:t>Learning of the informational sources about the vocational education</w:t>
      </w:r>
      <w:r w:rsidR="00980935">
        <w:rPr>
          <w:rFonts w:ascii="Sylfaen" w:hAnsi="Sylfaen"/>
          <w:sz w:val="20"/>
        </w:rPr>
        <w:t>;</w:t>
      </w:r>
    </w:p>
    <w:p w:rsidR="00980935" w:rsidRPr="00980935" w:rsidRDefault="00C856DE" w:rsidP="00980935">
      <w:pPr>
        <w:pStyle w:val="Bullet"/>
        <w:numPr>
          <w:ilvl w:val="0"/>
          <w:numId w:val="35"/>
        </w:numPr>
        <w:spacing w:before="240" w:line="276" w:lineRule="auto"/>
        <w:ind w:right="270"/>
        <w:jc w:val="left"/>
        <w:rPr>
          <w:rFonts w:ascii="Sylfaen" w:hAnsi="Sylfaen"/>
          <w:sz w:val="20"/>
        </w:rPr>
      </w:pPr>
      <w:r>
        <w:rPr>
          <w:rFonts w:ascii="Sylfaen" w:hAnsi="Sylfaen"/>
          <w:sz w:val="20"/>
        </w:rPr>
        <w:t xml:space="preserve">Study of the general attitude towards the vocational education. </w:t>
      </w:r>
    </w:p>
    <w:p w:rsidR="008E65D5" w:rsidRPr="00CF43C9" w:rsidRDefault="008E65D5" w:rsidP="00E8150A">
      <w:pPr>
        <w:pStyle w:val="Bullet"/>
        <w:spacing w:before="240" w:line="276" w:lineRule="auto"/>
        <w:ind w:right="270"/>
        <w:rPr>
          <w:rFonts w:ascii="Sylfaen" w:hAnsi="Sylfaen"/>
          <w:sz w:val="20"/>
        </w:rPr>
      </w:pPr>
    </w:p>
    <w:p w:rsidR="009C78D5" w:rsidRPr="00620E8A" w:rsidRDefault="00C856DE" w:rsidP="00E8150A">
      <w:pPr>
        <w:pStyle w:val="Heading11"/>
        <w:numPr>
          <w:ilvl w:val="0"/>
          <w:numId w:val="21"/>
        </w:numPr>
        <w:spacing w:line="276" w:lineRule="auto"/>
        <w:ind w:right="270"/>
        <w:jc w:val="both"/>
        <w:rPr>
          <w:rFonts w:ascii="Sylfaen" w:hAnsi="Sylfaen"/>
          <w:sz w:val="24"/>
          <w:szCs w:val="24"/>
          <w:lang w:val="ka-GE"/>
        </w:rPr>
      </w:pPr>
      <w:bookmarkStart w:id="7" w:name="_Toc412805398"/>
      <w:bookmarkStart w:id="8" w:name="_Toc409800230"/>
      <w:r>
        <w:rPr>
          <w:rFonts w:ascii="Sylfaen" w:hAnsi="Sylfaen" w:cs="Sylfaen"/>
          <w:sz w:val="24"/>
          <w:szCs w:val="24"/>
        </w:rPr>
        <w:t>The methodology of the survey</w:t>
      </w:r>
      <w:bookmarkEnd w:id="7"/>
      <w:r>
        <w:rPr>
          <w:rFonts w:ascii="Sylfaen" w:hAnsi="Sylfaen" w:cs="Sylfaen"/>
          <w:sz w:val="24"/>
          <w:szCs w:val="24"/>
        </w:rPr>
        <w:t xml:space="preserve"> </w:t>
      </w:r>
      <w:bookmarkEnd w:id="8"/>
    </w:p>
    <w:p w:rsidR="005D435F" w:rsidRPr="00C856DE" w:rsidRDefault="00C856DE" w:rsidP="00E8150A">
      <w:pPr>
        <w:pStyle w:val="Bullet"/>
        <w:spacing w:before="240" w:after="0" w:line="276" w:lineRule="auto"/>
        <w:ind w:right="270"/>
        <w:rPr>
          <w:rFonts w:asciiTheme="minorHAnsi" w:eastAsiaTheme="minorHAnsi" w:hAnsiTheme="minorHAnsi" w:cs="Sylfaen"/>
        </w:rPr>
      </w:pPr>
      <w:r>
        <w:rPr>
          <w:rFonts w:ascii="Sylfaen" w:eastAsiaTheme="minorHAnsi" w:hAnsi="Sylfaen" w:cstheme="minorBidi"/>
          <w:sz w:val="20"/>
        </w:rPr>
        <w:t xml:space="preserve">The </w:t>
      </w:r>
      <w:r w:rsidR="00B75619">
        <w:rPr>
          <w:rFonts w:ascii="Sylfaen" w:eastAsiaTheme="minorHAnsi" w:hAnsi="Sylfaen" w:cstheme="minorBidi"/>
          <w:sz w:val="20"/>
        </w:rPr>
        <w:t>quantities</w:t>
      </w:r>
      <w:r>
        <w:rPr>
          <w:rFonts w:ascii="Sylfaen" w:eastAsiaTheme="minorHAnsi" w:hAnsi="Sylfaen" w:cstheme="minorBidi"/>
          <w:sz w:val="20"/>
        </w:rPr>
        <w:t xml:space="preserve"> survey method was used for the study. </w:t>
      </w:r>
    </w:p>
    <w:p w:rsidR="00DA69D9" w:rsidRPr="00DA69D9" w:rsidRDefault="003219F8" w:rsidP="00E8150A">
      <w:pPr>
        <w:pStyle w:val="Bullet"/>
        <w:spacing w:before="240" w:after="0" w:line="276" w:lineRule="auto"/>
        <w:ind w:right="270"/>
        <w:rPr>
          <w:rFonts w:ascii="Sylfaen" w:hAnsi="Sylfaen"/>
          <w:sz w:val="20"/>
          <w:lang w:val="ka-GE"/>
        </w:rPr>
      </w:pPr>
      <w:r>
        <w:rPr>
          <w:rFonts w:ascii="Sylfaen" w:eastAsiaTheme="minorHAnsi" w:hAnsi="Sylfaen" w:cstheme="minorBidi"/>
          <w:sz w:val="20"/>
        </w:rPr>
        <w:t xml:space="preserve">Quantitative survey was carried out using the telephone technique.  </w:t>
      </w:r>
    </w:p>
    <w:p w:rsidR="00DA69D9" w:rsidRPr="003219F8" w:rsidRDefault="003219F8" w:rsidP="00E8150A">
      <w:pPr>
        <w:pStyle w:val="Bullet"/>
        <w:spacing w:before="240" w:after="0" w:line="276" w:lineRule="auto"/>
        <w:ind w:right="270"/>
        <w:rPr>
          <w:rFonts w:ascii="Sylfaen" w:hAnsi="Sylfaen"/>
          <w:sz w:val="20"/>
        </w:rPr>
      </w:pPr>
      <w:r>
        <w:rPr>
          <w:rFonts w:ascii="Sylfaen" w:hAnsi="Sylfaen"/>
          <w:sz w:val="20"/>
        </w:rPr>
        <w:t xml:space="preserve">For survey of the target audience telephone interviewing was selected for several reasons. </w:t>
      </w:r>
      <w:r w:rsidR="00B75619">
        <w:rPr>
          <w:rFonts w:ascii="Sylfaen" w:hAnsi="Sylfaen"/>
          <w:sz w:val="20"/>
        </w:rPr>
        <w:t>Through</w:t>
      </w:r>
      <w:r>
        <w:rPr>
          <w:rFonts w:ascii="Sylfaen" w:hAnsi="Sylfaen"/>
          <w:sz w:val="20"/>
        </w:rPr>
        <w:t xml:space="preserve"> the telephone survey techniques collecting the necessary information is available in the short term and with the small financial costs, because during the telephone research interviewer’s transportation costs and other field additional costs are small. </w:t>
      </w:r>
    </w:p>
    <w:p w:rsidR="008E65D5" w:rsidRPr="003219F8" w:rsidRDefault="003219F8" w:rsidP="00E8150A">
      <w:pPr>
        <w:pStyle w:val="Bullet"/>
        <w:spacing w:before="240" w:after="0" w:line="276" w:lineRule="auto"/>
        <w:ind w:right="270"/>
        <w:rPr>
          <w:rFonts w:ascii="Sylfaen" w:hAnsi="Sylfaen"/>
          <w:sz w:val="20"/>
          <w:highlight w:val="yellow"/>
        </w:rPr>
      </w:pPr>
      <w:r>
        <w:rPr>
          <w:rFonts w:ascii="Sylfaen" w:hAnsi="Sylfaen"/>
          <w:sz w:val="20"/>
        </w:rPr>
        <w:t xml:space="preserve">In addition, telephone interviews, in comparison with the other methods of administration (post interview, online survey etc.) is characterized by higher response rate. The index of response is higher as of connections to respondents and participation in study, as well as according to the index of answering each question by the respondent. </w:t>
      </w:r>
    </w:p>
    <w:p w:rsidR="000E125B" w:rsidRPr="003219F8" w:rsidRDefault="003219F8" w:rsidP="000E125B">
      <w:pPr>
        <w:pStyle w:val="Bullet"/>
        <w:spacing w:before="240" w:after="0" w:line="276" w:lineRule="auto"/>
        <w:ind w:right="270"/>
        <w:rPr>
          <w:rFonts w:ascii="Sylfaen" w:hAnsi="Sylfaen"/>
          <w:sz w:val="20"/>
        </w:rPr>
      </w:pPr>
      <w:r>
        <w:rPr>
          <w:rFonts w:ascii="Sylfaen" w:hAnsi="Sylfaen"/>
          <w:sz w:val="20"/>
        </w:rPr>
        <w:lastRenderedPageBreak/>
        <w:t xml:space="preserve">For obtaining the necessary information for study vocational education institutions partner organizations were defined as the target group. </w:t>
      </w:r>
    </w:p>
    <w:p w:rsidR="005867C3" w:rsidRPr="003219F8" w:rsidRDefault="003219F8" w:rsidP="00235D30">
      <w:pPr>
        <w:pStyle w:val="Bullet"/>
        <w:spacing w:before="240" w:after="0" w:line="276" w:lineRule="auto"/>
        <w:ind w:right="270"/>
        <w:rPr>
          <w:rFonts w:ascii="Sylfaen" w:hAnsi="Sylfaen"/>
          <w:sz w:val="20"/>
        </w:rPr>
      </w:pPr>
      <w:r>
        <w:rPr>
          <w:rFonts w:ascii="Sylfaen" w:hAnsi="Sylfaen"/>
          <w:sz w:val="20"/>
        </w:rPr>
        <w:t xml:space="preserve">Within the study, using the principle of the description, </w:t>
      </w:r>
      <w:r w:rsidR="005857A8">
        <w:rPr>
          <w:rFonts w:ascii="Sylfaen" w:hAnsi="Sylfaen"/>
          <w:sz w:val="20"/>
        </w:rPr>
        <w:t xml:space="preserve">contact with all 400 organization existing in the employers’ list, was carried out. 230 organizations out of 400 took part in the study. The organizations which refused to participate in the study, named lack of the time and business as the main reasons for the refusal. </w:t>
      </w:r>
    </w:p>
    <w:p w:rsidR="00235D30" w:rsidRPr="0071429A" w:rsidRDefault="00235D30" w:rsidP="00235D30">
      <w:pPr>
        <w:pStyle w:val="Bullet"/>
        <w:spacing w:before="240" w:after="0" w:line="276" w:lineRule="auto"/>
        <w:ind w:right="270"/>
        <w:rPr>
          <w:rFonts w:ascii="Sylfaen" w:eastAsia="Times New Roman" w:hAnsi="Sylfaen" w:cs="Arial"/>
          <w:color w:val="auto"/>
          <w:sz w:val="2"/>
          <w:lang w:val="ka-GE"/>
        </w:rPr>
      </w:pPr>
    </w:p>
    <w:p w:rsidR="008E65D5" w:rsidRPr="008E65D5" w:rsidRDefault="005857A8" w:rsidP="00E8150A">
      <w:pPr>
        <w:tabs>
          <w:tab w:val="left" w:pos="9360"/>
        </w:tabs>
        <w:ind w:right="272"/>
        <w:jc w:val="both"/>
        <w:rPr>
          <w:rFonts w:ascii="Sylfaen" w:eastAsia="Times New Roman" w:hAnsi="Sylfaen" w:cs="Arial"/>
          <w:color w:val="auto"/>
          <w:sz w:val="20"/>
          <w:szCs w:val="20"/>
          <w:lang w:val="ka-GE"/>
        </w:rPr>
      </w:pPr>
      <w:r w:rsidRPr="005857A8">
        <w:rPr>
          <w:rFonts w:ascii="Sylfaen" w:eastAsia="Times New Roman" w:hAnsi="Sylfaen" w:cs="Arial"/>
          <w:color w:val="auto"/>
          <w:sz w:val="20"/>
          <w:szCs w:val="20"/>
          <w:lang w:val="ka-GE"/>
        </w:rPr>
        <w:t>The following table provides a short ddescr</w:t>
      </w:r>
      <w:r>
        <w:rPr>
          <w:rFonts w:ascii="Sylfaen" w:eastAsia="Times New Roman" w:hAnsi="Sylfaen" w:cs="Arial"/>
          <w:color w:val="auto"/>
          <w:sz w:val="20"/>
          <w:szCs w:val="20"/>
          <w:lang w:val="ka-GE"/>
        </w:rPr>
        <w:t xml:space="preserve">iption of the </w:t>
      </w:r>
      <w:r>
        <w:rPr>
          <w:rFonts w:ascii="Sylfaen" w:eastAsia="Times New Roman" w:hAnsi="Sylfaen" w:cs="Arial"/>
          <w:color w:val="auto"/>
          <w:sz w:val="20"/>
          <w:szCs w:val="20"/>
        </w:rPr>
        <w:t>survey</w:t>
      </w:r>
      <w:r>
        <w:rPr>
          <w:rFonts w:ascii="Sylfaen" w:eastAsia="Times New Roman" w:hAnsi="Sylfaen" w:cs="Arial"/>
          <w:color w:val="auto"/>
          <w:sz w:val="20"/>
          <w:szCs w:val="20"/>
          <w:lang w:val="ka-GE"/>
        </w:rPr>
        <w:t xml:space="preserve"> methodology</w:t>
      </w:r>
      <w:r w:rsidRPr="005857A8">
        <w:rPr>
          <w:rFonts w:ascii="Sylfaen" w:eastAsia="Times New Roman" w:hAnsi="Sylfaen" w:cs="Arial"/>
          <w:color w:val="auto"/>
          <w:sz w:val="20"/>
          <w:szCs w:val="20"/>
          <w:lang w:val="ka-GE"/>
        </w:rPr>
        <w:t xml:space="preserve">. </w:t>
      </w:r>
    </w:p>
    <w:p w:rsidR="008E65D5" w:rsidRPr="005857A8" w:rsidRDefault="005857A8" w:rsidP="00E8150A">
      <w:pPr>
        <w:tabs>
          <w:tab w:val="left" w:pos="9360"/>
        </w:tabs>
        <w:ind w:right="-921"/>
        <w:jc w:val="both"/>
        <w:rPr>
          <w:rFonts w:ascii="Calibri" w:eastAsia="Times New Roman" w:hAnsi="Calibri" w:cs="Arial"/>
          <w:b/>
          <w:color w:val="auto"/>
          <w:sz w:val="20"/>
          <w:szCs w:val="20"/>
          <w:lang w:val="ka-GE"/>
        </w:rPr>
      </w:pPr>
      <w:proofErr w:type="gramStart"/>
      <w:r>
        <w:rPr>
          <w:rFonts w:ascii="Sylfaen" w:eastAsia="Times New Roman" w:hAnsi="Sylfaen" w:cs="Arial"/>
          <w:b/>
          <w:color w:val="auto"/>
          <w:sz w:val="20"/>
          <w:szCs w:val="20"/>
        </w:rPr>
        <w:t xml:space="preserve">Table </w:t>
      </w:r>
      <w:r w:rsidR="008E65D5" w:rsidRPr="005857A8">
        <w:rPr>
          <w:rFonts w:ascii="Calibri" w:eastAsia="Times New Roman" w:hAnsi="Calibri" w:cs="Arial"/>
          <w:b/>
          <w:color w:val="auto"/>
          <w:sz w:val="20"/>
          <w:szCs w:val="20"/>
          <w:lang w:val="ka-GE"/>
        </w:rPr>
        <w:t xml:space="preserve"> #</w:t>
      </w:r>
      <w:proofErr w:type="gramEnd"/>
      <w:r w:rsidR="008E65D5" w:rsidRPr="005857A8">
        <w:rPr>
          <w:rFonts w:ascii="Calibri" w:eastAsia="Times New Roman" w:hAnsi="Calibri" w:cs="Arial"/>
          <w:b/>
          <w:color w:val="auto"/>
          <w:sz w:val="20"/>
          <w:szCs w:val="20"/>
          <w:lang w:val="ka-GE"/>
        </w:rPr>
        <w:t>1</w:t>
      </w:r>
    </w:p>
    <w:tbl>
      <w:tblPr>
        <w:tblW w:w="5000" w:type="pct"/>
        <w:tblBorders>
          <w:insideH w:val="single" w:sz="18" w:space="0" w:color="FFFFFF"/>
          <w:insideV w:val="single" w:sz="18" w:space="0" w:color="FFFFFF"/>
        </w:tblBorders>
        <w:tblLook w:val="01E0" w:firstRow="1" w:lastRow="1" w:firstColumn="1" w:lastColumn="1" w:noHBand="0" w:noVBand="0"/>
      </w:tblPr>
      <w:tblGrid>
        <w:gridCol w:w="3959"/>
        <w:gridCol w:w="5401"/>
      </w:tblGrid>
      <w:tr w:rsidR="008E65D5" w:rsidRPr="005857A8" w:rsidTr="00666068">
        <w:trPr>
          <w:trHeight w:val="218"/>
        </w:trPr>
        <w:tc>
          <w:tcPr>
            <w:tcW w:w="5000" w:type="pct"/>
            <w:gridSpan w:val="2"/>
            <w:tcBorders>
              <w:top w:val="nil"/>
              <w:bottom w:val="single" w:sz="18" w:space="0" w:color="FFFFFF"/>
            </w:tcBorders>
            <w:shd w:val="clear" w:color="auto" w:fill="A50021"/>
            <w:vAlign w:val="center"/>
          </w:tcPr>
          <w:p w:rsidR="008E65D5" w:rsidRPr="005857A8" w:rsidRDefault="005857A8" w:rsidP="00E8150A">
            <w:pPr>
              <w:tabs>
                <w:tab w:val="left" w:pos="9360"/>
                <w:tab w:val="right" w:leader="dot" w:pos="9680"/>
              </w:tabs>
              <w:ind w:right="-921"/>
              <w:jc w:val="center"/>
              <w:rPr>
                <w:rFonts w:ascii="Sylfaen" w:eastAsia="Calibri" w:hAnsi="Sylfaen" w:cs="Calibri"/>
                <w:b/>
                <w:bCs/>
                <w:color w:val="auto"/>
                <w:sz w:val="20"/>
                <w:szCs w:val="20"/>
              </w:rPr>
            </w:pPr>
            <w:r>
              <w:rPr>
                <w:rFonts w:ascii="Sylfaen" w:eastAsia="Calibri" w:hAnsi="Sylfaen" w:cs="Calibri"/>
                <w:b/>
                <w:bCs/>
                <w:color w:val="auto"/>
                <w:sz w:val="20"/>
                <w:szCs w:val="20"/>
              </w:rPr>
              <w:t>Survey Methodology</w:t>
            </w:r>
          </w:p>
        </w:tc>
      </w:tr>
      <w:tr w:rsidR="008E65D5" w:rsidRPr="008E65D5" w:rsidTr="00335542">
        <w:tc>
          <w:tcPr>
            <w:tcW w:w="2115" w:type="pct"/>
            <w:tcBorders>
              <w:top w:val="single" w:sz="18" w:space="0" w:color="FFFFFF"/>
              <w:bottom w:val="single" w:sz="18" w:space="0" w:color="FFFFFF"/>
            </w:tcBorders>
            <w:shd w:val="clear" w:color="auto" w:fill="CCCCCC"/>
            <w:vAlign w:val="center"/>
          </w:tcPr>
          <w:p w:rsidR="008E65D5" w:rsidRPr="005857A8" w:rsidRDefault="00B75619" w:rsidP="00E8150A">
            <w:pPr>
              <w:tabs>
                <w:tab w:val="right" w:leader="dot" w:pos="9680"/>
              </w:tabs>
              <w:spacing w:after="120"/>
              <w:ind w:right="-921"/>
              <w:jc w:val="both"/>
              <w:rPr>
                <w:rFonts w:ascii="Sylfaen" w:eastAsia="Calibri" w:hAnsi="Sylfaen"/>
                <w:b/>
                <w:i/>
                <w:color w:val="auto"/>
                <w:sz w:val="20"/>
                <w:szCs w:val="20"/>
              </w:rPr>
            </w:pPr>
            <w:r>
              <w:rPr>
                <w:rFonts w:ascii="Sylfaen" w:eastAsia="Calibri" w:hAnsi="Sylfaen"/>
                <w:b/>
                <w:i/>
                <w:color w:val="auto"/>
                <w:sz w:val="20"/>
                <w:szCs w:val="20"/>
              </w:rPr>
              <w:t>Method</w:t>
            </w:r>
          </w:p>
        </w:tc>
        <w:tc>
          <w:tcPr>
            <w:tcW w:w="2885" w:type="pct"/>
            <w:tcBorders>
              <w:top w:val="single" w:sz="18" w:space="0" w:color="FFFFFF"/>
              <w:bottom w:val="single" w:sz="18" w:space="0" w:color="FFFFFF"/>
            </w:tcBorders>
            <w:shd w:val="clear" w:color="auto" w:fill="F3F3F3"/>
          </w:tcPr>
          <w:p w:rsidR="008E65D5" w:rsidRPr="005857A8" w:rsidRDefault="005857A8" w:rsidP="00E8150A">
            <w:pPr>
              <w:tabs>
                <w:tab w:val="right" w:leader="dot" w:pos="9680"/>
              </w:tabs>
              <w:spacing w:after="120"/>
              <w:ind w:right="69"/>
              <w:jc w:val="both"/>
              <w:rPr>
                <w:rFonts w:ascii="Sylfaen" w:eastAsia="Calibri" w:hAnsi="Sylfaen" w:cs="Calibri"/>
                <w:color w:val="auto"/>
                <w:sz w:val="20"/>
                <w:szCs w:val="20"/>
              </w:rPr>
            </w:pPr>
            <w:r>
              <w:rPr>
                <w:rFonts w:ascii="Sylfaen" w:eastAsia="Calibri" w:hAnsi="Sylfaen" w:cs="Calibri"/>
                <w:color w:val="auto"/>
                <w:sz w:val="20"/>
                <w:szCs w:val="20"/>
              </w:rPr>
              <w:t>Quantitative survey</w:t>
            </w:r>
          </w:p>
        </w:tc>
      </w:tr>
      <w:tr w:rsidR="008E65D5" w:rsidRPr="008E65D5" w:rsidTr="00335542">
        <w:tc>
          <w:tcPr>
            <w:tcW w:w="2115" w:type="pct"/>
            <w:tcBorders>
              <w:top w:val="single" w:sz="18" w:space="0" w:color="FFFFFF"/>
              <w:bottom w:val="single" w:sz="18" w:space="0" w:color="FFFFFF"/>
            </w:tcBorders>
            <w:shd w:val="clear" w:color="auto" w:fill="CCCCCC"/>
            <w:vAlign w:val="center"/>
          </w:tcPr>
          <w:p w:rsidR="008E65D5" w:rsidRPr="005857A8" w:rsidRDefault="005857A8" w:rsidP="00E8150A">
            <w:pPr>
              <w:tabs>
                <w:tab w:val="right" w:leader="dot" w:pos="9680"/>
              </w:tabs>
              <w:spacing w:after="120"/>
              <w:ind w:right="-921"/>
              <w:jc w:val="both"/>
              <w:rPr>
                <w:rFonts w:ascii="Sylfaen" w:eastAsia="Calibri" w:hAnsi="Sylfaen" w:cs="Calibri"/>
                <w:b/>
                <w:i/>
                <w:color w:val="auto"/>
                <w:sz w:val="20"/>
                <w:szCs w:val="20"/>
              </w:rPr>
            </w:pPr>
            <w:r>
              <w:rPr>
                <w:rFonts w:ascii="Sylfaen" w:eastAsia="Calibri" w:hAnsi="Sylfaen"/>
                <w:b/>
                <w:i/>
                <w:color w:val="auto"/>
                <w:sz w:val="20"/>
                <w:szCs w:val="20"/>
              </w:rPr>
              <w:t>Techniques</w:t>
            </w:r>
          </w:p>
        </w:tc>
        <w:tc>
          <w:tcPr>
            <w:tcW w:w="2885" w:type="pct"/>
            <w:tcBorders>
              <w:top w:val="single" w:sz="18" w:space="0" w:color="FFFFFF"/>
              <w:bottom w:val="single" w:sz="18" w:space="0" w:color="FFFFFF"/>
            </w:tcBorders>
            <w:shd w:val="clear" w:color="auto" w:fill="F3F3F3"/>
          </w:tcPr>
          <w:p w:rsidR="008E65D5" w:rsidRPr="005857A8" w:rsidRDefault="005857A8" w:rsidP="00E8150A">
            <w:pPr>
              <w:tabs>
                <w:tab w:val="right" w:leader="dot" w:pos="9680"/>
              </w:tabs>
              <w:spacing w:after="120"/>
              <w:ind w:right="-921"/>
              <w:jc w:val="both"/>
              <w:rPr>
                <w:rFonts w:ascii="Sylfaen" w:eastAsia="Calibri" w:hAnsi="Sylfaen" w:cs="Calibri"/>
                <w:color w:val="auto"/>
                <w:sz w:val="20"/>
                <w:szCs w:val="20"/>
              </w:rPr>
            </w:pPr>
            <w:r>
              <w:rPr>
                <w:rFonts w:ascii="Sylfaen" w:eastAsia="Calibri" w:hAnsi="Sylfaen" w:cs="Calibri"/>
                <w:color w:val="auto"/>
                <w:sz w:val="20"/>
                <w:szCs w:val="20"/>
              </w:rPr>
              <w:t>Telephone interview</w:t>
            </w:r>
          </w:p>
        </w:tc>
      </w:tr>
      <w:tr w:rsidR="008E65D5" w:rsidRPr="008E65D5" w:rsidTr="00335542">
        <w:tc>
          <w:tcPr>
            <w:tcW w:w="2115" w:type="pct"/>
            <w:tcBorders>
              <w:top w:val="single" w:sz="18" w:space="0" w:color="FFFFFF"/>
              <w:bottom w:val="single" w:sz="18" w:space="0" w:color="FFFFFF"/>
            </w:tcBorders>
            <w:shd w:val="clear" w:color="auto" w:fill="CCCCCC"/>
            <w:vAlign w:val="center"/>
          </w:tcPr>
          <w:p w:rsidR="008E65D5" w:rsidRPr="005857A8" w:rsidRDefault="005857A8" w:rsidP="00E8150A">
            <w:pPr>
              <w:tabs>
                <w:tab w:val="right" w:leader="dot" w:pos="9680"/>
              </w:tabs>
              <w:spacing w:after="120"/>
              <w:ind w:right="-921"/>
              <w:jc w:val="both"/>
              <w:rPr>
                <w:rFonts w:ascii="Sylfaen" w:eastAsia="Calibri" w:hAnsi="Sylfaen" w:cs="Calibri"/>
                <w:b/>
                <w:i/>
                <w:color w:val="auto"/>
                <w:sz w:val="20"/>
                <w:szCs w:val="20"/>
              </w:rPr>
            </w:pPr>
            <w:r>
              <w:rPr>
                <w:rFonts w:ascii="Sylfaen" w:eastAsia="Calibri" w:hAnsi="Sylfaen"/>
                <w:b/>
                <w:i/>
                <w:color w:val="auto"/>
                <w:sz w:val="20"/>
                <w:szCs w:val="20"/>
              </w:rPr>
              <w:t>Target group</w:t>
            </w:r>
          </w:p>
        </w:tc>
        <w:tc>
          <w:tcPr>
            <w:tcW w:w="2885" w:type="pct"/>
            <w:tcBorders>
              <w:top w:val="single" w:sz="18" w:space="0" w:color="FFFFFF"/>
              <w:bottom w:val="single" w:sz="18" w:space="0" w:color="FFFFFF"/>
            </w:tcBorders>
            <w:shd w:val="clear" w:color="auto" w:fill="F3F3F3"/>
          </w:tcPr>
          <w:p w:rsidR="008E65D5" w:rsidRPr="008E65D5" w:rsidRDefault="005857A8" w:rsidP="005857A8">
            <w:pPr>
              <w:tabs>
                <w:tab w:val="right" w:leader="dot" w:pos="9680"/>
              </w:tabs>
              <w:spacing w:after="120"/>
              <w:ind w:right="69"/>
              <w:jc w:val="both"/>
              <w:rPr>
                <w:rFonts w:ascii="Sylfaen" w:eastAsia="Calibri" w:hAnsi="Sylfaen" w:cs="Calibri"/>
                <w:color w:val="auto"/>
                <w:sz w:val="20"/>
                <w:szCs w:val="20"/>
                <w:lang w:val="ka-GE"/>
              </w:rPr>
            </w:pPr>
            <w:r>
              <w:rPr>
                <w:rFonts w:ascii="Sylfaen" w:eastAsia="Calibri" w:hAnsi="Sylfaen" w:cs="Calibri"/>
                <w:color w:val="auto"/>
                <w:sz w:val="20"/>
                <w:szCs w:val="20"/>
              </w:rPr>
              <w:t xml:space="preserve">State vocational educational institutions’ partner organizations </w:t>
            </w:r>
            <w:r w:rsidR="007D7A8B">
              <w:rPr>
                <w:rFonts w:ascii="Sylfaen" w:eastAsia="Calibri" w:hAnsi="Sylfaen" w:cs="Calibri"/>
                <w:color w:val="auto"/>
                <w:sz w:val="20"/>
                <w:szCs w:val="20"/>
                <w:lang w:val="ka-GE"/>
              </w:rPr>
              <w:t xml:space="preserve"> </w:t>
            </w:r>
          </w:p>
        </w:tc>
      </w:tr>
      <w:tr w:rsidR="00335542" w:rsidRPr="008E65D5" w:rsidTr="00335542">
        <w:tc>
          <w:tcPr>
            <w:tcW w:w="2115" w:type="pct"/>
            <w:tcBorders>
              <w:top w:val="single" w:sz="18" w:space="0" w:color="FFFFFF"/>
              <w:bottom w:val="single" w:sz="18" w:space="0" w:color="FFFFFF"/>
            </w:tcBorders>
            <w:shd w:val="clear" w:color="auto" w:fill="CCCCCC"/>
            <w:vAlign w:val="center"/>
          </w:tcPr>
          <w:p w:rsidR="00335542" w:rsidRPr="005857A8" w:rsidRDefault="005857A8" w:rsidP="00E8150A">
            <w:pPr>
              <w:tabs>
                <w:tab w:val="right" w:leader="dot" w:pos="9680"/>
              </w:tabs>
              <w:spacing w:after="120"/>
              <w:ind w:right="-921"/>
              <w:jc w:val="both"/>
              <w:rPr>
                <w:rFonts w:ascii="Sylfaen" w:eastAsia="Calibri" w:hAnsi="Sylfaen"/>
                <w:b/>
                <w:i/>
                <w:color w:val="auto"/>
                <w:sz w:val="20"/>
                <w:szCs w:val="20"/>
              </w:rPr>
            </w:pPr>
            <w:r>
              <w:rPr>
                <w:rFonts w:ascii="Sylfaen" w:eastAsia="Calibri" w:hAnsi="Sylfaen"/>
                <w:b/>
                <w:i/>
                <w:color w:val="auto"/>
                <w:sz w:val="20"/>
                <w:szCs w:val="20"/>
              </w:rPr>
              <w:t>Selection base</w:t>
            </w:r>
          </w:p>
        </w:tc>
        <w:tc>
          <w:tcPr>
            <w:tcW w:w="2885" w:type="pct"/>
            <w:tcBorders>
              <w:top w:val="single" w:sz="18" w:space="0" w:color="FFFFFF"/>
              <w:bottom w:val="single" w:sz="18" w:space="0" w:color="FFFFFF"/>
            </w:tcBorders>
            <w:shd w:val="clear" w:color="auto" w:fill="F3F3F3"/>
          </w:tcPr>
          <w:p w:rsidR="00335542" w:rsidRPr="005857A8" w:rsidRDefault="00335542" w:rsidP="005857A8">
            <w:pPr>
              <w:tabs>
                <w:tab w:val="right" w:leader="dot" w:pos="9680"/>
              </w:tabs>
              <w:spacing w:after="120"/>
              <w:ind w:right="69"/>
              <w:jc w:val="both"/>
              <w:rPr>
                <w:rFonts w:ascii="Sylfaen" w:eastAsia="Calibri" w:hAnsi="Sylfaen" w:cs="Calibri"/>
                <w:color w:val="auto"/>
                <w:sz w:val="20"/>
                <w:szCs w:val="20"/>
              </w:rPr>
            </w:pPr>
            <w:r>
              <w:rPr>
                <w:rFonts w:ascii="Sylfaen" w:eastAsia="Calibri" w:hAnsi="Sylfaen" w:cs="Calibri"/>
                <w:color w:val="auto"/>
                <w:sz w:val="20"/>
                <w:szCs w:val="20"/>
                <w:lang w:val="ka-GE"/>
              </w:rPr>
              <w:t xml:space="preserve">400 </w:t>
            </w:r>
            <w:r w:rsidR="005857A8">
              <w:rPr>
                <w:rFonts w:ascii="Sylfaen" w:eastAsia="Calibri" w:hAnsi="Sylfaen" w:cs="Calibri"/>
                <w:color w:val="auto"/>
                <w:sz w:val="20"/>
                <w:szCs w:val="20"/>
              </w:rPr>
              <w:t>organizations</w:t>
            </w:r>
          </w:p>
        </w:tc>
      </w:tr>
      <w:tr w:rsidR="008E65D5" w:rsidRPr="008E65D5" w:rsidTr="00335542">
        <w:tc>
          <w:tcPr>
            <w:tcW w:w="2115" w:type="pct"/>
            <w:tcBorders>
              <w:top w:val="single" w:sz="18" w:space="0" w:color="FFFFFF"/>
              <w:bottom w:val="single" w:sz="18" w:space="0" w:color="FFFFFF"/>
            </w:tcBorders>
            <w:shd w:val="clear" w:color="auto" w:fill="CCCCCC"/>
            <w:vAlign w:val="center"/>
          </w:tcPr>
          <w:p w:rsidR="008E65D5" w:rsidRPr="005857A8" w:rsidRDefault="005857A8" w:rsidP="00E8150A">
            <w:pPr>
              <w:tabs>
                <w:tab w:val="right" w:leader="dot" w:pos="9680"/>
              </w:tabs>
              <w:spacing w:after="120"/>
              <w:ind w:right="-921"/>
              <w:jc w:val="both"/>
              <w:rPr>
                <w:rFonts w:ascii="Sylfaen" w:eastAsia="Calibri" w:hAnsi="Sylfaen" w:cs="Calibri"/>
                <w:b/>
                <w:i/>
                <w:color w:val="auto"/>
                <w:sz w:val="20"/>
                <w:szCs w:val="20"/>
              </w:rPr>
            </w:pPr>
            <w:r>
              <w:rPr>
                <w:rFonts w:ascii="Sylfaen" w:eastAsia="Calibri" w:hAnsi="Sylfaen"/>
                <w:b/>
                <w:i/>
                <w:color w:val="auto"/>
                <w:sz w:val="20"/>
                <w:szCs w:val="20"/>
              </w:rPr>
              <w:t>The number of the held interviews</w:t>
            </w:r>
          </w:p>
        </w:tc>
        <w:tc>
          <w:tcPr>
            <w:tcW w:w="2885" w:type="pct"/>
            <w:tcBorders>
              <w:top w:val="single" w:sz="18" w:space="0" w:color="FFFFFF"/>
              <w:bottom w:val="single" w:sz="18" w:space="0" w:color="FFFFFF"/>
            </w:tcBorders>
            <w:shd w:val="clear" w:color="auto" w:fill="F3F3F3"/>
          </w:tcPr>
          <w:p w:rsidR="008E65D5" w:rsidRPr="005857A8" w:rsidRDefault="007D7A8B" w:rsidP="005857A8">
            <w:pPr>
              <w:tabs>
                <w:tab w:val="right" w:leader="dot" w:pos="9680"/>
              </w:tabs>
              <w:spacing w:after="120"/>
              <w:ind w:right="-921"/>
              <w:jc w:val="both"/>
              <w:rPr>
                <w:rFonts w:ascii="Sylfaen" w:eastAsia="Calibri" w:hAnsi="Sylfaen" w:cs="Calibri"/>
                <w:color w:val="auto"/>
                <w:sz w:val="20"/>
                <w:szCs w:val="20"/>
              </w:rPr>
            </w:pPr>
            <w:r>
              <w:rPr>
                <w:rFonts w:ascii="Sylfaen" w:eastAsia="Calibri" w:hAnsi="Sylfaen" w:cs="Calibri"/>
                <w:color w:val="auto"/>
                <w:sz w:val="20"/>
                <w:szCs w:val="20"/>
                <w:lang w:val="ka-GE"/>
              </w:rPr>
              <w:t xml:space="preserve">230 </w:t>
            </w:r>
            <w:r w:rsidR="005857A8">
              <w:rPr>
                <w:rFonts w:ascii="Sylfaen" w:eastAsia="Calibri" w:hAnsi="Sylfaen" w:cs="Calibri"/>
                <w:color w:val="auto"/>
                <w:sz w:val="20"/>
                <w:szCs w:val="20"/>
              </w:rPr>
              <w:t>organizations</w:t>
            </w:r>
          </w:p>
        </w:tc>
      </w:tr>
      <w:tr w:rsidR="008E65D5" w:rsidRPr="008E65D5" w:rsidTr="00335542">
        <w:tc>
          <w:tcPr>
            <w:tcW w:w="2115" w:type="pct"/>
            <w:tcBorders>
              <w:top w:val="single" w:sz="18" w:space="0" w:color="FFFFFF"/>
              <w:bottom w:val="single" w:sz="18" w:space="0" w:color="FFFFFF"/>
            </w:tcBorders>
            <w:shd w:val="clear" w:color="auto" w:fill="CCCCCC"/>
            <w:vAlign w:val="center"/>
          </w:tcPr>
          <w:p w:rsidR="008E65D5" w:rsidRPr="005857A8" w:rsidRDefault="005857A8" w:rsidP="00E8150A">
            <w:pPr>
              <w:tabs>
                <w:tab w:val="right" w:leader="dot" w:pos="9680"/>
              </w:tabs>
              <w:spacing w:after="120"/>
              <w:ind w:right="-921"/>
              <w:jc w:val="both"/>
              <w:rPr>
                <w:rFonts w:ascii="Sylfaen" w:eastAsia="Calibri" w:hAnsi="Sylfaen" w:cs="Calibri"/>
                <w:b/>
                <w:i/>
                <w:color w:val="auto"/>
                <w:sz w:val="20"/>
                <w:szCs w:val="20"/>
              </w:rPr>
            </w:pPr>
            <w:r>
              <w:rPr>
                <w:rFonts w:ascii="Sylfaen" w:eastAsia="Calibri" w:hAnsi="Sylfaen"/>
                <w:b/>
                <w:i/>
                <w:color w:val="auto"/>
                <w:sz w:val="20"/>
                <w:szCs w:val="20"/>
              </w:rPr>
              <w:t>Selection method</w:t>
            </w:r>
          </w:p>
        </w:tc>
        <w:tc>
          <w:tcPr>
            <w:tcW w:w="2885" w:type="pct"/>
            <w:tcBorders>
              <w:top w:val="single" w:sz="18" w:space="0" w:color="FFFFFF"/>
              <w:bottom w:val="single" w:sz="18" w:space="0" w:color="FFFFFF"/>
            </w:tcBorders>
            <w:shd w:val="clear" w:color="auto" w:fill="F3F3F3"/>
          </w:tcPr>
          <w:p w:rsidR="008E65D5" w:rsidRPr="005857A8" w:rsidRDefault="005857A8" w:rsidP="00E8150A">
            <w:pPr>
              <w:tabs>
                <w:tab w:val="right" w:leader="dot" w:pos="9680"/>
              </w:tabs>
              <w:spacing w:after="120"/>
              <w:ind w:right="69"/>
              <w:jc w:val="both"/>
              <w:rPr>
                <w:rFonts w:ascii="Sylfaen" w:eastAsia="Calibri" w:hAnsi="Sylfaen" w:cs="Calibri"/>
                <w:color w:val="auto"/>
                <w:sz w:val="20"/>
                <w:szCs w:val="20"/>
              </w:rPr>
            </w:pPr>
            <w:r>
              <w:rPr>
                <w:rFonts w:ascii="Sylfaen" w:eastAsia="Calibri" w:hAnsi="Sylfaen" w:cs="Calibri"/>
                <w:color w:val="auto"/>
                <w:sz w:val="20"/>
                <w:szCs w:val="20"/>
              </w:rPr>
              <w:t>description</w:t>
            </w:r>
          </w:p>
        </w:tc>
      </w:tr>
      <w:tr w:rsidR="008E65D5" w:rsidRPr="008E65D5" w:rsidTr="00335542">
        <w:tc>
          <w:tcPr>
            <w:tcW w:w="2115" w:type="pct"/>
            <w:tcBorders>
              <w:top w:val="single" w:sz="18" w:space="0" w:color="FFFFFF"/>
              <w:bottom w:val="single" w:sz="18" w:space="0" w:color="FFFFFF"/>
            </w:tcBorders>
            <w:shd w:val="clear" w:color="auto" w:fill="CCCCCC"/>
            <w:vAlign w:val="center"/>
          </w:tcPr>
          <w:p w:rsidR="008E65D5" w:rsidRPr="005857A8" w:rsidRDefault="005857A8" w:rsidP="00E8150A">
            <w:pPr>
              <w:tabs>
                <w:tab w:val="right" w:leader="dot" w:pos="9680"/>
              </w:tabs>
              <w:spacing w:after="120"/>
              <w:ind w:right="-921"/>
              <w:jc w:val="both"/>
              <w:rPr>
                <w:rFonts w:ascii="Sylfaen" w:eastAsia="Calibri" w:hAnsi="Sylfaen" w:cs="Calibri"/>
                <w:b/>
                <w:i/>
                <w:color w:val="auto"/>
                <w:sz w:val="20"/>
                <w:szCs w:val="20"/>
              </w:rPr>
            </w:pPr>
            <w:r>
              <w:rPr>
                <w:rFonts w:ascii="Sylfaen" w:eastAsia="Calibri" w:hAnsi="Sylfaen"/>
                <w:b/>
                <w:i/>
                <w:color w:val="auto"/>
                <w:sz w:val="20"/>
                <w:szCs w:val="20"/>
              </w:rPr>
              <w:t>Survey field</w:t>
            </w:r>
          </w:p>
        </w:tc>
        <w:tc>
          <w:tcPr>
            <w:tcW w:w="2885" w:type="pct"/>
            <w:tcBorders>
              <w:top w:val="single" w:sz="18" w:space="0" w:color="FFFFFF"/>
              <w:bottom w:val="single" w:sz="18" w:space="0" w:color="FFFFFF"/>
            </w:tcBorders>
            <w:shd w:val="clear" w:color="auto" w:fill="F3F3F3"/>
          </w:tcPr>
          <w:p w:rsidR="008E65D5" w:rsidRPr="005857A8" w:rsidRDefault="005857A8" w:rsidP="00E8150A">
            <w:pPr>
              <w:tabs>
                <w:tab w:val="right" w:leader="dot" w:pos="9680"/>
              </w:tabs>
              <w:spacing w:after="120"/>
              <w:ind w:right="-921"/>
              <w:jc w:val="both"/>
              <w:rPr>
                <w:rFonts w:asciiTheme="minorHAnsi" w:eastAsia="Calibri" w:hAnsiTheme="minorHAnsi" w:cs="Calibri"/>
                <w:color w:val="auto"/>
                <w:sz w:val="20"/>
                <w:szCs w:val="20"/>
              </w:rPr>
            </w:pPr>
            <w:r>
              <w:rPr>
                <w:rFonts w:ascii="Sylfaen" w:eastAsia="Calibri" w:hAnsi="Sylfaen" w:cs="Calibri"/>
                <w:color w:val="auto"/>
                <w:sz w:val="20"/>
                <w:szCs w:val="20"/>
              </w:rPr>
              <w:t>Georgia</w:t>
            </w:r>
          </w:p>
        </w:tc>
      </w:tr>
      <w:tr w:rsidR="008E65D5" w:rsidRPr="008E65D5" w:rsidTr="00335542">
        <w:tc>
          <w:tcPr>
            <w:tcW w:w="2115" w:type="pct"/>
            <w:tcBorders>
              <w:top w:val="single" w:sz="18" w:space="0" w:color="FFFFFF"/>
              <w:bottom w:val="single" w:sz="18" w:space="0" w:color="FFFFFF"/>
            </w:tcBorders>
            <w:shd w:val="clear" w:color="auto" w:fill="CCCCCC"/>
            <w:vAlign w:val="center"/>
          </w:tcPr>
          <w:p w:rsidR="008E65D5" w:rsidRPr="008E65D5" w:rsidRDefault="005857A8" w:rsidP="00E8150A">
            <w:pPr>
              <w:tabs>
                <w:tab w:val="right" w:leader="dot" w:pos="9680"/>
              </w:tabs>
              <w:spacing w:after="120"/>
              <w:ind w:right="-921"/>
              <w:jc w:val="both"/>
              <w:rPr>
                <w:rFonts w:ascii="Sylfaen" w:eastAsia="Calibri" w:hAnsi="Sylfaen" w:cs="Calibri"/>
                <w:b/>
                <w:i/>
                <w:color w:val="auto"/>
                <w:sz w:val="20"/>
                <w:szCs w:val="20"/>
                <w:lang w:val="ka-GE"/>
              </w:rPr>
            </w:pPr>
            <w:r w:rsidRPr="005857A8">
              <w:rPr>
                <w:rFonts w:ascii="Sylfaen" w:eastAsia="Calibri" w:hAnsi="Sylfaen"/>
                <w:b/>
                <w:i/>
                <w:color w:val="auto"/>
                <w:sz w:val="20"/>
                <w:szCs w:val="20"/>
                <w:lang w:val="ka-GE"/>
              </w:rPr>
              <w:t>The duration of the interview</w:t>
            </w:r>
          </w:p>
        </w:tc>
        <w:tc>
          <w:tcPr>
            <w:tcW w:w="2885" w:type="pct"/>
            <w:tcBorders>
              <w:top w:val="single" w:sz="18" w:space="0" w:color="FFFFFF"/>
              <w:bottom w:val="single" w:sz="18" w:space="0" w:color="FFFFFF"/>
            </w:tcBorders>
            <w:shd w:val="clear" w:color="auto" w:fill="F3F3F3"/>
            <w:vAlign w:val="center"/>
          </w:tcPr>
          <w:p w:rsidR="008E65D5" w:rsidRPr="008E65D5" w:rsidRDefault="005D1EF5" w:rsidP="005857A8">
            <w:pPr>
              <w:tabs>
                <w:tab w:val="right" w:leader="dot" w:pos="9680"/>
              </w:tabs>
              <w:spacing w:after="120"/>
              <w:ind w:right="-921"/>
              <w:jc w:val="both"/>
              <w:rPr>
                <w:rFonts w:asciiTheme="minorHAnsi" w:eastAsia="Calibri" w:hAnsiTheme="minorHAnsi" w:cs="Calibri"/>
                <w:color w:val="auto"/>
                <w:sz w:val="20"/>
                <w:szCs w:val="20"/>
                <w:lang w:val="en-GB"/>
              </w:rPr>
            </w:pPr>
            <w:r>
              <w:rPr>
                <w:rFonts w:ascii="Sylfaen" w:eastAsia="Calibri" w:hAnsi="Sylfaen" w:cs="Calibri"/>
                <w:color w:val="auto"/>
                <w:sz w:val="20"/>
                <w:szCs w:val="20"/>
                <w:lang w:val="ka-GE"/>
              </w:rPr>
              <w:t>20-25</w:t>
            </w:r>
            <w:r w:rsidR="005857A8">
              <w:rPr>
                <w:rFonts w:ascii="Sylfaen" w:eastAsia="Calibri" w:hAnsi="Sylfaen" w:cs="Calibri"/>
                <w:color w:val="auto"/>
                <w:sz w:val="20"/>
                <w:szCs w:val="20"/>
              </w:rPr>
              <w:t>minutes</w:t>
            </w:r>
            <w:r w:rsidR="008E65D5" w:rsidRPr="008E65D5">
              <w:rPr>
                <w:rFonts w:ascii="Sylfaen" w:eastAsia="Calibri" w:hAnsi="Sylfaen" w:cs="Calibri"/>
                <w:color w:val="auto"/>
                <w:sz w:val="20"/>
                <w:szCs w:val="20"/>
                <w:lang w:val="ka-GE"/>
              </w:rPr>
              <w:t xml:space="preserve"> </w:t>
            </w:r>
          </w:p>
        </w:tc>
      </w:tr>
    </w:tbl>
    <w:p w:rsidR="008E65D5" w:rsidRDefault="008E65D5" w:rsidP="00E8150A">
      <w:pPr>
        <w:pStyle w:val="Bullet"/>
        <w:spacing w:before="240" w:after="0" w:line="276" w:lineRule="auto"/>
        <w:ind w:right="270"/>
        <w:rPr>
          <w:rFonts w:ascii="Sylfaen" w:hAnsi="Sylfaen"/>
          <w:sz w:val="20"/>
          <w:lang w:val="ka-GE"/>
        </w:rPr>
      </w:pPr>
    </w:p>
    <w:p w:rsidR="009F298C" w:rsidRDefault="009F298C" w:rsidP="00E8150A">
      <w:pPr>
        <w:pStyle w:val="Bullet"/>
        <w:spacing w:before="240" w:after="0" w:line="276" w:lineRule="auto"/>
        <w:ind w:right="270"/>
        <w:rPr>
          <w:rFonts w:ascii="Sylfaen" w:hAnsi="Sylfaen"/>
          <w:sz w:val="20"/>
          <w:lang w:val="ka-GE"/>
        </w:rPr>
      </w:pPr>
    </w:p>
    <w:p w:rsidR="00B57A16" w:rsidRPr="00620E8A" w:rsidRDefault="005857A8" w:rsidP="00E8150A">
      <w:pPr>
        <w:pStyle w:val="Heading11"/>
        <w:numPr>
          <w:ilvl w:val="0"/>
          <w:numId w:val="21"/>
        </w:numPr>
        <w:spacing w:line="276" w:lineRule="auto"/>
        <w:ind w:right="270"/>
        <w:jc w:val="both"/>
        <w:rPr>
          <w:rFonts w:ascii="Sylfaen" w:hAnsi="Sylfaen" w:cs="Sylfaen"/>
          <w:sz w:val="24"/>
          <w:szCs w:val="24"/>
          <w:lang w:val="ka-GE"/>
        </w:rPr>
      </w:pPr>
      <w:bookmarkStart w:id="9" w:name="_Toc412805399"/>
      <w:r>
        <w:rPr>
          <w:rFonts w:ascii="Sylfaen" w:hAnsi="Sylfaen" w:cs="Sylfaen"/>
          <w:sz w:val="24"/>
          <w:szCs w:val="24"/>
        </w:rPr>
        <w:t>Survey tool</w:t>
      </w:r>
      <w:bookmarkEnd w:id="9"/>
    </w:p>
    <w:p w:rsidR="009C78D5" w:rsidRPr="00C646D3" w:rsidRDefault="005857A8" w:rsidP="00E8150A">
      <w:pPr>
        <w:pStyle w:val="Bullet"/>
        <w:spacing w:before="240" w:after="0" w:line="276" w:lineRule="auto"/>
        <w:ind w:right="270"/>
        <w:rPr>
          <w:rFonts w:ascii="Sylfaen" w:hAnsi="Sylfaen"/>
          <w:sz w:val="20"/>
          <w:lang w:val="ka-GE"/>
        </w:rPr>
      </w:pPr>
      <w:r w:rsidRPr="005857A8">
        <w:rPr>
          <w:rFonts w:ascii="Sylfaen" w:hAnsi="Sylfaen"/>
          <w:sz w:val="20"/>
          <w:lang w:val="ka-GE"/>
        </w:rPr>
        <w:t>According to the survey aims, the survey tool has been developed. T</w:t>
      </w:r>
      <w:r>
        <w:rPr>
          <w:rFonts w:ascii="Sylfaen" w:hAnsi="Sylfaen"/>
          <w:sz w:val="20"/>
        </w:rPr>
        <w:t xml:space="preserve">he questionnaire consisted of several </w:t>
      </w:r>
      <w:r w:rsidR="00B75619">
        <w:rPr>
          <w:rFonts w:ascii="Sylfaen" w:hAnsi="Sylfaen"/>
          <w:sz w:val="20"/>
        </w:rPr>
        <w:t>thematically</w:t>
      </w:r>
      <w:r>
        <w:rPr>
          <w:rFonts w:ascii="Sylfaen" w:hAnsi="Sylfaen"/>
          <w:sz w:val="20"/>
        </w:rPr>
        <w:t xml:space="preserve"> modules: </w:t>
      </w:r>
    </w:p>
    <w:p w:rsidR="009C78D5" w:rsidRPr="00C646D3" w:rsidRDefault="00B75619" w:rsidP="00E8150A">
      <w:pPr>
        <w:pStyle w:val="Bullet"/>
        <w:numPr>
          <w:ilvl w:val="0"/>
          <w:numId w:val="36"/>
        </w:numPr>
        <w:spacing w:before="240" w:line="276" w:lineRule="auto"/>
        <w:ind w:right="270"/>
        <w:rPr>
          <w:rFonts w:ascii="Sylfaen" w:hAnsi="Sylfaen"/>
          <w:sz w:val="20"/>
          <w:lang w:val="ka-GE"/>
        </w:rPr>
      </w:pPr>
      <w:r>
        <w:rPr>
          <w:rFonts w:ascii="Sylfaen" w:hAnsi="Sylfaen"/>
          <w:sz w:val="20"/>
        </w:rPr>
        <w:t>Characteristics</w:t>
      </w:r>
      <w:r w:rsidR="005857A8">
        <w:rPr>
          <w:rFonts w:ascii="Sylfaen" w:hAnsi="Sylfaen"/>
          <w:sz w:val="20"/>
        </w:rPr>
        <w:t xml:space="preserve"> of the interviewed organizations (activity field, number of employees)</w:t>
      </w:r>
      <w:r w:rsidR="001A64EB" w:rsidRPr="005857A8">
        <w:rPr>
          <w:rFonts w:ascii="Sylfaen" w:hAnsi="Sylfaen"/>
          <w:sz w:val="20"/>
          <w:lang w:val="ka-GE"/>
        </w:rPr>
        <w:t>;</w:t>
      </w:r>
    </w:p>
    <w:p w:rsidR="008C15B2" w:rsidRDefault="005857A8" w:rsidP="00E8150A">
      <w:pPr>
        <w:pStyle w:val="Bullet"/>
        <w:numPr>
          <w:ilvl w:val="0"/>
          <w:numId w:val="36"/>
        </w:numPr>
        <w:spacing w:before="240" w:line="276" w:lineRule="auto"/>
        <w:ind w:right="270"/>
        <w:rPr>
          <w:rFonts w:ascii="Sylfaen" w:hAnsi="Sylfaen"/>
          <w:sz w:val="20"/>
          <w:lang w:val="ka-GE"/>
        </w:rPr>
      </w:pPr>
      <w:r w:rsidRPr="005857A8">
        <w:rPr>
          <w:rFonts w:ascii="Sylfaen" w:hAnsi="Sylfaen"/>
          <w:sz w:val="20"/>
          <w:lang w:val="ka-GE"/>
        </w:rPr>
        <w:t xml:space="preserve">The experience of the employment / taking for the intership of the </w:t>
      </w:r>
      <w:r>
        <w:rPr>
          <w:rFonts w:ascii="Sylfaen" w:hAnsi="Sylfaen"/>
          <w:sz w:val="20"/>
        </w:rPr>
        <w:t xml:space="preserve">vocational institutions </w:t>
      </w:r>
      <w:r w:rsidRPr="005857A8">
        <w:rPr>
          <w:rFonts w:ascii="Sylfaen" w:hAnsi="Sylfaen"/>
          <w:sz w:val="20"/>
          <w:lang w:val="ka-GE"/>
        </w:rPr>
        <w:t>students / graduates</w:t>
      </w:r>
      <w:r>
        <w:rPr>
          <w:rFonts w:ascii="Sylfaen" w:hAnsi="Sylfaen"/>
          <w:sz w:val="20"/>
        </w:rPr>
        <w:t xml:space="preserve">; </w:t>
      </w:r>
      <w:r w:rsidRPr="005857A8">
        <w:rPr>
          <w:rFonts w:ascii="Sylfaen" w:hAnsi="Sylfaen"/>
          <w:sz w:val="20"/>
          <w:lang w:val="ka-GE"/>
        </w:rPr>
        <w:t xml:space="preserve"> </w:t>
      </w:r>
    </w:p>
    <w:p w:rsidR="008C15B2" w:rsidRDefault="005857A8" w:rsidP="00E8150A">
      <w:pPr>
        <w:pStyle w:val="Bullet"/>
        <w:numPr>
          <w:ilvl w:val="0"/>
          <w:numId w:val="36"/>
        </w:numPr>
        <w:spacing w:before="240" w:line="276" w:lineRule="auto"/>
        <w:ind w:right="270"/>
        <w:rPr>
          <w:rFonts w:ascii="Sylfaen" w:hAnsi="Sylfaen"/>
          <w:sz w:val="20"/>
          <w:lang w:val="ka-GE"/>
        </w:rPr>
      </w:pPr>
      <w:r>
        <w:rPr>
          <w:rFonts w:ascii="Sylfaen" w:hAnsi="Sylfaen"/>
          <w:sz w:val="20"/>
        </w:rPr>
        <w:t xml:space="preserve">The form of cooperation with the vocational institutions; </w:t>
      </w:r>
    </w:p>
    <w:p w:rsidR="008C15B2" w:rsidRDefault="005857A8" w:rsidP="00E8150A">
      <w:pPr>
        <w:pStyle w:val="Bullet"/>
        <w:numPr>
          <w:ilvl w:val="0"/>
          <w:numId w:val="36"/>
        </w:numPr>
        <w:spacing w:before="240" w:line="276" w:lineRule="auto"/>
        <w:ind w:right="270"/>
        <w:rPr>
          <w:rFonts w:ascii="Sylfaen" w:hAnsi="Sylfaen"/>
          <w:sz w:val="20"/>
          <w:lang w:val="ka-GE"/>
        </w:rPr>
      </w:pPr>
      <w:r w:rsidRPr="005857A8">
        <w:rPr>
          <w:rFonts w:ascii="Sylfaen" w:hAnsi="Sylfaen"/>
          <w:sz w:val="20"/>
          <w:lang w:val="ka-GE"/>
        </w:rPr>
        <w:t>The evaluation of satisfaction with the cooperati</w:t>
      </w:r>
      <w:r>
        <w:rPr>
          <w:rFonts w:ascii="Sylfaen" w:hAnsi="Sylfaen"/>
          <w:sz w:val="20"/>
          <w:lang w:val="ka-GE"/>
        </w:rPr>
        <w:t>on with vocational institutions</w:t>
      </w:r>
      <w:r>
        <w:rPr>
          <w:rFonts w:ascii="Sylfaen" w:hAnsi="Sylfaen"/>
          <w:sz w:val="20"/>
        </w:rPr>
        <w:t xml:space="preserve">; </w:t>
      </w:r>
    </w:p>
    <w:p w:rsidR="008C15B2" w:rsidRDefault="005857A8" w:rsidP="00E8150A">
      <w:pPr>
        <w:pStyle w:val="Bullet"/>
        <w:numPr>
          <w:ilvl w:val="0"/>
          <w:numId w:val="36"/>
        </w:numPr>
        <w:spacing w:before="240" w:line="276" w:lineRule="auto"/>
        <w:ind w:right="270"/>
        <w:rPr>
          <w:rFonts w:ascii="Sylfaen" w:hAnsi="Sylfaen"/>
          <w:sz w:val="20"/>
          <w:lang w:val="ka-GE"/>
        </w:rPr>
      </w:pPr>
      <w:r w:rsidRPr="005857A8">
        <w:rPr>
          <w:rFonts w:ascii="Sylfaen" w:hAnsi="Sylfaen"/>
          <w:sz w:val="20"/>
          <w:lang w:val="ka-GE"/>
        </w:rPr>
        <w:lastRenderedPageBreak/>
        <w:t xml:space="preserve">Evaluation of partner vocational institutions teachers, administration and infrastructure; </w:t>
      </w:r>
    </w:p>
    <w:p w:rsidR="005C2263" w:rsidRPr="005C2263" w:rsidRDefault="00D87405" w:rsidP="00E8150A">
      <w:pPr>
        <w:pStyle w:val="Bullet"/>
        <w:numPr>
          <w:ilvl w:val="0"/>
          <w:numId w:val="36"/>
        </w:numPr>
        <w:spacing w:before="240" w:line="276" w:lineRule="auto"/>
        <w:ind w:right="270"/>
        <w:rPr>
          <w:rFonts w:ascii="Sylfaen" w:hAnsi="Sylfaen"/>
          <w:sz w:val="20"/>
          <w:lang w:val="ka-GE"/>
        </w:rPr>
      </w:pPr>
      <w:r w:rsidRPr="00D87405">
        <w:rPr>
          <w:rFonts w:ascii="Sylfaen" w:hAnsi="Sylfaen"/>
          <w:sz w:val="20"/>
          <w:lang w:val="ka-GE"/>
        </w:rPr>
        <w:t>Evaluation of professional skills of students / graduates</w:t>
      </w:r>
      <w:r>
        <w:rPr>
          <w:rFonts w:ascii="Sylfaen" w:hAnsi="Sylfaen"/>
          <w:sz w:val="20"/>
          <w:lang w:val="ka-GE"/>
        </w:rPr>
        <w:t xml:space="preserve"> of the vocational institutions</w:t>
      </w:r>
      <w:r>
        <w:rPr>
          <w:rFonts w:ascii="Sylfaen" w:hAnsi="Sylfaen"/>
          <w:sz w:val="20"/>
        </w:rPr>
        <w:t xml:space="preserve">; </w:t>
      </w:r>
    </w:p>
    <w:p w:rsidR="008C15B2" w:rsidRDefault="00D87405" w:rsidP="00E8150A">
      <w:pPr>
        <w:pStyle w:val="Bullet"/>
        <w:numPr>
          <w:ilvl w:val="0"/>
          <w:numId w:val="36"/>
        </w:numPr>
        <w:spacing w:before="240" w:line="276" w:lineRule="auto"/>
        <w:ind w:right="270"/>
        <w:rPr>
          <w:rFonts w:ascii="Sylfaen" w:hAnsi="Sylfaen"/>
          <w:sz w:val="20"/>
          <w:lang w:val="ka-GE"/>
        </w:rPr>
      </w:pPr>
      <w:r w:rsidRPr="00D87405">
        <w:rPr>
          <w:rFonts w:ascii="Sylfaen" w:hAnsi="Sylfaen"/>
          <w:sz w:val="20"/>
          <w:lang w:val="ka-GE"/>
        </w:rPr>
        <w:t xml:space="preserve">Evaluation of industrial practice </w:t>
      </w:r>
      <w:r>
        <w:rPr>
          <w:rFonts w:ascii="Sylfaen" w:hAnsi="Sylfaen"/>
          <w:sz w:val="20"/>
        </w:rPr>
        <w:t xml:space="preserve">organization </w:t>
      </w:r>
      <w:r>
        <w:rPr>
          <w:rFonts w:ascii="Sylfaen" w:hAnsi="Sylfaen"/>
          <w:sz w:val="20"/>
          <w:lang w:val="ka-GE"/>
        </w:rPr>
        <w:t>and</w:t>
      </w:r>
      <w:r>
        <w:rPr>
          <w:rFonts w:ascii="Sylfaen" w:hAnsi="Sylfaen"/>
          <w:sz w:val="20"/>
        </w:rPr>
        <w:t xml:space="preserve"> progress; </w:t>
      </w:r>
    </w:p>
    <w:p w:rsidR="008C15B2" w:rsidRDefault="00D87405" w:rsidP="00E8150A">
      <w:pPr>
        <w:pStyle w:val="Bullet"/>
        <w:numPr>
          <w:ilvl w:val="0"/>
          <w:numId w:val="36"/>
        </w:numPr>
        <w:spacing w:before="240" w:line="276" w:lineRule="auto"/>
        <w:ind w:right="270"/>
        <w:rPr>
          <w:rFonts w:ascii="Sylfaen" w:hAnsi="Sylfaen"/>
          <w:sz w:val="20"/>
          <w:lang w:val="ka-GE"/>
        </w:rPr>
      </w:pPr>
      <w:r w:rsidRPr="00D87405">
        <w:rPr>
          <w:rFonts w:ascii="Sylfaen" w:hAnsi="Sylfaen"/>
          <w:sz w:val="20"/>
          <w:lang w:val="ka-GE"/>
        </w:rPr>
        <w:t>Evaluation of the students inv</w:t>
      </w:r>
      <w:r>
        <w:rPr>
          <w:rFonts w:ascii="Sylfaen" w:hAnsi="Sylfaen"/>
          <w:sz w:val="20"/>
        </w:rPr>
        <w:t>olved into the industrial practice;</w:t>
      </w:r>
      <w:r w:rsidR="008C15B2">
        <w:rPr>
          <w:rFonts w:ascii="Sylfaen" w:hAnsi="Sylfaen"/>
          <w:sz w:val="20"/>
          <w:lang w:val="ka-GE"/>
        </w:rPr>
        <w:t xml:space="preserve"> </w:t>
      </w:r>
    </w:p>
    <w:p w:rsidR="008C15B2" w:rsidRDefault="00D87405" w:rsidP="00E8150A">
      <w:pPr>
        <w:pStyle w:val="Bullet"/>
        <w:numPr>
          <w:ilvl w:val="0"/>
          <w:numId w:val="36"/>
        </w:numPr>
        <w:spacing w:before="240" w:line="276" w:lineRule="auto"/>
        <w:ind w:right="270"/>
        <w:rPr>
          <w:rFonts w:ascii="Sylfaen" w:hAnsi="Sylfaen"/>
          <w:sz w:val="20"/>
          <w:lang w:val="ka-GE"/>
        </w:rPr>
      </w:pPr>
      <w:r w:rsidRPr="00D87405">
        <w:rPr>
          <w:rFonts w:ascii="Sylfaen" w:hAnsi="Sylfaen"/>
          <w:sz w:val="20"/>
          <w:lang w:val="ka-GE"/>
        </w:rPr>
        <w:t xml:space="preserve">The ways of seeking the staff and all </w:t>
      </w:r>
      <w:r>
        <w:rPr>
          <w:rFonts w:ascii="Sylfaen" w:hAnsi="Sylfaen"/>
          <w:sz w:val="20"/>
        </w:rPr>
        <w:t xml:space="preserve">professions </w:t>
      </w:r>
      <w:r w:rsidRPr="00D87405">
        <w:rPr>
          <w:rFonts w:ascii="Sylfaen" w:hAnsi="Sylfaen"/>
          <w:sz w:val="20"/>
          <w:lang w:val="ka-GE"/>
        </w:rPr>
        <w:t>difficult</w:t>
      </w:r>
      <w:r>
        <w:rPr>
          <w:rFonts w:ascii="Sylfaen" w:hAnsi="Sylfaen"/>
          <w:sz w:val="20"/>
        </w:rPr>
        <w:t xml:space="preserve"> to search; </w:t>
      </w:r>
      <w:r w:rsidRPr="00D87405">
        <w:rPr>
          <w:rFonts w:ascii="Sylfaen" w:hAnsi="Sylfaen"/>
          <w:sz w:val="20"/>
          <w:lang w:val="ka-GE"/>
        </w:rPr>
        <w:t xml:space="preserve"> </w:t>
      </w:r>
    </w:p>
    <w:p w:rsidR="008C15B2" w:rsidRDefault="00D87405" w:rsidP="00E8150A">
      <w:pPr>
        <w:pStyle w:val="Bullet"/>
        <w:numPr>
          <w:ilvl w:val="0"/>
          <w:numId w:val="36"/>
        </w:numPr>
        <w:spacing w:before="240" w:line="276" w:lineRule="auto"/>
        <w:ind w:right="270"/>
        <w:rPr>
          <w:rFonts w:ascii="Sylfaen" w:hAnsi="Sylfaen"/>
          <w:sz w:val="20"/>
          <w:lang w:val="ka-GE"/>
        </w:rPr>
      </w:pPr>
      <w:r w:rsidRPr="00D87405">
        <w:rPr>
          <w:rFonts w:ascii="Sylfaen" w:hAnsi="Sylfaen"/>
          <w:sz w:val="20"/>
          <w:lang w:val="ka-GE"/>
        </w:rPr>
        <w:t>The existing future plans of the vocational educational institu</w:t>
      </w:r>
      <w:r>
        <w:rPr>
          <w:rFonts w:ascii="Sylfaen" w:hAnsi="Sylfaen"/>
          <w:sz w:val="20"/>
          <w:lang w:val="ka-GE"/>
        </w:rPr>
        <w:t>tions regarding the partnership</w:t>
      </w:r>
      <w:r>
        <w:rPr>
          <w:rFonts w:ascii="Sylfaen" w:hAnsi="Sylfaen"/>
          <w:sz w:val="20"/>
        </w:rPr>
        <w:t>;</w:t>
      </w:r>
    </w:p>
    <w:p w:rsidR="005C2263" w:rsidRDefault="00D87405" w:rsidP="00E8150A">
      <w:pPr>
        <w:pStyle w:val="Bullet"/>
        <w:numPr>
          <w:ilvl w:val="0"/>
          <w:numId w:val="36"/>
        </w:numPr>
        <w:spacing w:before="240" w:line="276" w:lineRule="auto"/>
        <w:ind w:right="270"/>
        <w:rPr>
          <w:rFonts w:ascii="Sylfaen" w:hAnsi="Sylfaen"/>
          <w:sz w:val="20"/>
          <w:lang w:val="ka-GE"/>
        </w:rPr>
      </w:pPr>
      <w:bookmarkStart w:id="10" w:name="_GoBack"/>
      <w:bookmarkEnd w:id="10"/>
      <w:r w:rsidRPr="00D87405">
        <w:rPr>
          <w:rFonts w:ascii="Sylfaen" w:hAnsi="Sylfaen"/>
          <w:sz w:val="20"/>
          <w:lang w:val="ka-GE"/>
        </w:rPr>
        <w:t xml:space="preserve">The estimate ways of improving the cooperation by the state and vocational educational institutions; </w:t>
      </w:r>
    </w:p>
    <w:p w:rsidR="009C78D5" w:rsidRPr="005C2263" w:rsidRDefault="00D87405" w:rsidP="00E8150A">
      <w:pPr>
        <w:pStyle w:val="Bullet"/>
        <w:numPr>
          <w:ilvl w:val="0"/>
          <w:numId w:val="36"/>
        </w:numPr>
        <w:spacing w:before="240" w:line="276" w:lineRule="auto"/>
        <w:ind w:right="270"/>
        <w:rPr>
          <w:rFonts w:ascii="Sylfaen" w:hAnsi="Sylfaen"/>
          <w:sz w:val="20"/>
          <w:lang w:val="ka-GE"/>
        </w:rPr>
      </w:pPr>
      <w:r>
        <w:rPr>
          <w:rFonts w:ascii="Sylfaen" w:hAnsi="Sylfaen"/>
          <w:sz w:val="20"/>
        </w:rPr>
        <w:t xml:space="preserve">General attitudes in respect to the vocational education; </w:t>
      </w:r>
    </w:p>
    <w:p w:rsidR="009C78D5" w:rsidRDefault="00D87405" w:rsidP="00E8150A">
      <w:pPr>
        <w:pStyle w:val="Bullet"/>
        <w:numPr>
          <w:ilvl w:val="0"/>
          <w:numId w:val="36"/>
        </w:numPr>
        <w:spacing w:before="240" w:line="276" w:lineRule="auto"/>
        <w:ind w:right="270"/>
        <w:rPr>
          <w:rFonts w:ascii="Sylfaen" w:hAnsi="Sylfaen"/>
          <w:sz w:val="20"/>
          <w:lang w:val="ka-GE"/>
        </w:rPr>
      </w:pPr>
      <w:r w:rsidRPr="00D87405">
        <w:rPr>
          <w:rFonts w:ascii="Sylfaen" w:hAnsi="Sylfaen"/>
          <w:sz w:val="20"/>
          <w:lang w:val="ka-GE"/>
        </w:rPr>
        <w:t xml:space="preserve">Informational sources – informativeness of existing informational sources </w:t>
      </w:r>
      <w:r>
        <w:rPr>
          <w:rFonts w:ascii="Sylfaen" w:hAnsi="Sylfaen"/>
          <w:sz w:val="20"/>
          <w:lang w:val="ka-GE"/>
        </w:rPr>
        <w:t>about the vocational education</w:t>
      </w:r>
      <w:r>
        <w:rPr>
          <w:rFonts w:ascii="Sylfaen" w:hAnsi="Sylfaen"/>
          <w:sz w:val="20"/>
        </w:rPr>
        <w:t>.</w:t>
      </w:r>
    </w:p>
    <w:p w:rsidR="003F56D8" w:rsidRPr="00C646F1" w:rsidRDefault="00D87405" w:rsidP="00E8150A">
      <w:pPr>
        <w:pStyle w:val="Bullet"/>
        <w:spacing w:before="240" w:line="276" w:lineRule="auto"/>
        <w:ind w:right="270"/>
        <w:rPr>
          <w:rFonts w:ascii="Sylfaen" w:hAnsi="Sylfaen"/>
          <w:sz w:val="20"/>
          <w:lang w:val="ka-GE"/>
        </w:rPr>
      </w:pPr>
      <w:r w:rsidRPr="00D87405">
        <w:rPr>
          <w:rFonts w:ascii="Sylfaen" w:hAnsi="Sylfaen"/>
          <w:sz w:val="20"/>
          <w:lang w:val="ka-GE"/>
        </w:rPr>
        <w:t xml:space="preserve">For the purpose of testing the survey tool final draft version pilotage survey was carried out. Within the pilotage survey twocognitive interviews were held out. Cognitive interviews were held with the vocational education institution partner organization, as well as </w:t>
      </w:r>
      <w:r>
        <w:rPr>
          <w:rFonts w:ascii="Sylfaen" w:hAnsi="Sylfaen"/>
          <w:sz w:val="20"/>
          <w:lang w:val="ka-GE"/>
        </w:rPr>
        <w:t xml:space="preserve">with the organizations, wich </w:t>
      </w:r>
      <w:r w:rsidRPr="00D87405">
        <w:rPr>
          <w:rFonts w:ascii="Sylfaen" w:hAnsi="Sylfaen"/>
          <w:sz w:val="20"/>
          <w:lang w:val="ka-GE"/>
        </w:rPr>
        <w:t>is not actively related to</w:t>
      </w:r>
      <w:r>
        <w:rPr>
          <w:rFonts w:ascii="Sylfaen" w:hAnsi="Sylfaen"/>
          <w:sz w:val="20"/>
        </w:rPr>
        <w:t xml:space="preserve"> vocational institutions</w:t>
      </w:r>
      <w:r w:rsidRPr="00D87405">
        <w:rPr>
          <w:rFonts w:ascii="Sylfaen" w:hAnsi="Sylfaen"/>
          <w:sz w:val="20"/>
        </w:rPr>
        <w:t xml:space="preserve">. </w:t>
      </w:r>
      <w:r w:rsidRPr="00D87405">
        <w:rPr>
          <w:rFonts w:ascii="Sylfaen" w:hAnsi="Sylfaen"/>
          <w:sz w:val="20"/>
          <w:lang w:val="ka-GE"/>
        </w:rPr>
        <w:t xml:space="preserve"> </w:t>
      </w:r>
      <w:r w:rsidR="006B7953" w:rsidRPr="00D87405">
        <w:rPr>
          <w:rFonts w:ascii="Sylfaen" w:hAnsi="Sylfaen"/>
          <w:sz w:val="20"/>
          <w:lang w:val="ka-GE"/>
        </w:rPr>
        <w:t xml:space="preserve"> </w:t>
      </w:r>
      <w:r w:rsidRPr="00D87405">
        <w:rPr>
          <w:rFonts w:ascii="Sylfaen" w:hAnsi="Sylfaen"/>
          <w:sz w:val="20"/>
          <w:lang w:val="ka-GE"/>
        </w:rPr>
        <w:t>Using of this approach, gave us a</w:t>
      </w:r>
      <w:r w:rsidRPr="00D87405">
        <w:rPr>
          <w:rFonts w:ascii="Sylfaen" w:hAnsi="Sylfaen"/>
          <w:b/>
          <w:sz w:val="20"/>
          <w:lang w:val="ka-GE"/>
        </w:rPr>
        <w:t>n opportunity to ckeck the logical transitions</w:t>
      </w:r>
      <w:r w:rsidR="003276B8" w:rsidRPr="003276B8">
        <w:rPr>
          <w:rFonts w:ascii="Sylfaen" w:hAnsi="Sylfaen"/>
          <w:b/>
          <w:sz w:val="20"/>
          <w:lang w:val="ka-GE"/>
        </w:rPr>
        <w:t xml:space="preserve"> and instructions</w:t>
      </w:r>
      <w:r w:rsidRPr="00D87405">
        <w:rPr>
          <w:rFonts w:ascii="Sylfaen" w:hAnsi="Sylfaen"/>
          <w:b/>
          <w:sz w:val="20"/>
          <w:lang w:val="ka-GE"/>
        </w:rPr>
        <w:t xml:space="preserve"> existing in a questionarrie thoroughly</w:t>
      </w:r>
      <w:r w:rsidR="003276B8" w:rsidRPr="003276B8">
        <w:rPr>
          <w:rFonts w:ascii="Sylfaen" w:hAnsi="Sylfaen"/>
          <w:b/>
          <w:sz w:val="20"/>
          <w:lang w:val="ka-GE"/>
        </w:rPr>
        <w:t>.</w:t>
      </w:r>
      <w:r w:rsidR="003276B8">
        <w:rPr>
          <w:rFonts w:ascii="Sylfaen" w:hAnsi="Sylfaen"/>
          <w:b/>
          <w:sz w:val="20"/>
        </w:rPr>
        <w:t xml:space="preserve"> </w:t>
      </w:r>
      <w:r w:rsidRPr="00D87405">
        <w:rPr>
          <w:rFonts w:ascii="Sylfaen" w:hAnsi="Sylfaen"/>
          <w:b/>
          <w:sz w:val="20"/>
          <w:lang w:val="ka-GE"/>
        </w:rPr>
        <w:t xml:space="preserve"> </w:t>
      </w:r>
      <w:r w:rsidR="003276B8" w:rsidRPr="003276B8">
        <w:rPr>
          <w:rFonts w:ascii="Sylfaen" w:hAnsi="Sylfaen"/>
          <w:sz w:val="20"/>
          <w:lang w:val="ka-GE"/>
        </w:rPr>
        <w:t xml:space="preserve">As a result after the cognitive survey it became available to provide the used terms’ explanation, as for the persons more or less involved into the vocational  educational sphere, as well as for persons, which had not been in touch with this type of institution or with its students / graduates.   </w:t>
      </w:r>
    </w:p>
    <w:p w:rsidR="003F56D8" w:rsidRPr="003F56D8" w:rsidRDefault="003276B8" w:rsidP="00E8150A">
      <w:pPr>
        <w:pStyle w:val="Bullet"/>
        <w:spacing w:before="240" w:line="276" w:lineRule="auto"/>
        <w:ind w:right="270"/>
        <w:rPr>
          <w:rFonts w:ascii="Sylfaen" w:hAnsi="Sylfaen"/>
          <w:sz w:val="20"/>
          <w:lang w:val="ka-GE"/>
        </w:rPr>
      </w:pPr>
      <w:r w:rsidRPr="003276B8">
        <w:rPr>
          <w:rFonts w:ascii="Sylfaen" w:hAnsi="Sylfaen"/>
          <w:sz w:val="20"/>
          <w:lang w:val="ka-GE"/>
        </w:rPr>
        <w:t>Cognitive interviews were conducted by the interviewers having a huge experience in conducting the pilotage survey and deepen interviews. In the pilotage of the questionnaire logical control specialist also too part, the duty of which was the revision of the filled out questionnaires and revealing of technical and logical  inaccuracies.</w:t>
      </w:r>
      <w:r>
        <w:rPr>
          <w:rFonts w:ascii="Sylfaen" w:hAnsi="Sylfaen"/>
          <w:sz w:val="20"/>
        </w:rPr>
        <w:t xml:space="preserve"> </w:t>
      </w:r>
      <w:r w:rsidR="003F56D8" w:rsidRPr="003F56D8">
        <w:rPr>
          <w:rFonts w:ascii="Sylfaen" w:hAnsi="Sylfaen"/>
          <w:sz w:val="20"/>
          <w:lang w:val="ka-GE"/>
        </w:rPr>
        <w:t xml:space="preserve"> </w:t>
      </w:r>
    </w:p>
    <w:p w:rsidR="003F56D8" w:rsidRPr="001C4F4A" w:rsidRDefault="003276B8" w:rsidP="00E8150A">
      <w:pPr>
        <w:pStyle w:val="Bullet"/>
        <w:spacing w:before="240" w:line="276" w:lineRule="auto"/>
        <w:ind w:right="270"/>
        <w:rPr>
          <w:sz w:val="20"/>
          <w:lang w:val="ka-GE"/>
        </w:rPr>
      </w:pPr>
      <w:r w:rsidRPr="003276B8">
        <w:rPr>
          <w:rFonts w:ascii="Sylfaen" w:hAnsi="Sylfaen"/>
          <w:sz w:val="20"/>
          <w:lang w:val="ka-GE"/>
        </w:rPr>
        <w:t>After conducting the pilot interviews debrifing session was carried out, during which the pilotage field works process and the results of the pilotage were discussed.   Interviewers participating in pilotage, logical control specialists and survey anal</w:t>
      </w:r>
      <w:r>
        <w:rPr>
          <w:rFonts w:ascii="Sylfaen" w:hAnsi="Sylfaen"/>
          <w:sz w:val="20"/>
        </w:rPr>
        <w:t xml:space="preserve">ysts </w:t>
      </w:r>
      <w:r w:rsidRPr="003276B8">
        <w:rPr>
          <w:rFonts w:ascii="Sylfaen" w:hAnsi="Sylfaen"/>
          <w:sz w:val="20"/>
          <w:lang w:val="ka-GE"/>
        </w:rPr>
        <w:t xml:space="preserve">took part in debrifing session.  </w:t>
      </w:r>
      <w:r>
        <w:rPr>
          <w:rFonts w:ascii="Sylfaen" w:hAnsi="Sylfaen"/>
          <w:sz w:val="20"/>
        </w:rPr>
        <w:t>During the debri</w:t>
      </w:r>
      <w:r w:rsidR="0020291A">
        <w:rPr>
          <w:rFonts w:ascii="Sylfaen" w:hAnsi="Sylfaen"/>
          <w:sz w:val="20"/>
        </w:rPr>
        <w:t>e</w:t>
      </w:r>
      <w:r>
        <w:rPr>
          <w:rFonts w:ascii="Sylfaen" w:hAnsi="Sylfaen"/>
          <w:sz w:val="20"/>
        </w:rPr>
        <w:t xml:space="preserve">fing </w:t>
      </w:r>
      <w:r w:rsidR="0020291A">
        <w:rPr>
          <w:rFonts w:ascii="Sylfaen" w:hAnsi="Sylfaen"/>
          <w:sz w:val="20"/>
        </w:rPr>
        <w:t xml:space="preserve">each participant spoke about their general opinions (points of view), about the difficulty of the field works and shared own recommendations with the team.  </w:t>
      </w:r>
      <w:r w:rsidR="003F56D8">
        <w:rPr>
          <w:rFonts w:ascii="Sylfaen" w:hAnsi="Sylfaen"/>
          <w:sz w:val="20"/>
          <w:lang w:val="ka-GE"/>
        </w:rPr>
        <w:t xml:space="preserve"> </w:t>
      </w:r>
    </w:p>
    <w:p w:rsidR="003F56D8" w:rsidRPr="003F56D8" w:rsidRDefault="0020291A" w:rsidP="00E8150A">
      <w:pPr>
        <w:pStyle w:val="Bullet"/>
        <w:spacing w:before="240" w:line="276" w:lineRule="auto"/>
        <w:ind w:right="270"/>
        <w:rPr>
          <w:sz w:val="20"/>
          <w:lang w:val="ka-GE"/>
        </w:rPr>
      </w:pPr>
      <w:r>
        <w:rPr>
          <w:rFonts w:ascii="Sylfaen" w:hAnsi="Sylfaen"/>
          <w:sz w:val="20"/>
        </w:rPr>
        <w:t xml:space="preserve">After the analysis of the pilotage results the following amendments were made to the questionnaire: </w:t>
      </w:r>
    </w:p>
    <w:p w:rsidR="003F56D8" w:rsidRPr="003F56D8" w:rsidRDefault="003F56D8" w:rsidP="00E8150A">
      <w:pPr>
        <w:pStyle w:val="Bullet"/>
        <w:spacing w:before="240" w:line="276" w:lineRule="auto"/>
        <w:ind w:left="720" w:right="270"/>
        <w:rPr>
          <w:sz w:val="20"/>
          <w:lang w:val="ka-GE"/>
        </w:rPr>
      </w:pPr>
      <w:r w:rsidRPr="003F56D8">
        <w:rPr>
          <w:rFonts w:hint="cs"/>
          <w:sz w:val="20"/>
          <w:lang w:val="ka-GE"/>
        </w:rPr>
        <w:t>•</w:t>
      </w:r>
      <w:r w:rsidRPr="003F56D8">
        <w:rPr>
          <w:sz w:val="20"/>
          <w:lang w:val="ka-GE"/>
        </w:rPr>
        <w:tab/>
      </w:r>
      <w:r w:rsidR="0020291A">
        <w:rPr>
          <w:sz w:val="20"/>
        </w:rPr>
        <w:t xml:space="preserve">the instructions were added to the questions part; </w:t>
      </w:r>
    </w:p>
    <w:p w:rsidR="0020291A" w:rsidRDefault="003F56D8" w:rsidP="00E8150A">
      <w:pPr>
        <w:pStyle w:val="Bullet"/>
        <w:spacing w:before="240" w:line="276" w:lineRule="auto"/>
        <w:ind w:left="720" w:right="270"/>
        <w:rPr>
          <w:sz w:val="20"/>
        </w:rPr>
      </w:pPr>
      <w:r w:rsidRPr="003F56D8">
        <w:rPr>
          <w:rFonts w:hint="cs"/>
          <w:sz w:val="20"/>
          <w:lang w:val="ka-GE"/>
        </w:rPr>
        <w:t>•</w:t>
      </w:r>
      <w:r w:rsidRPr="003F56D8">
        <w:rPr>
          <w:sz w:val="20"/>
          <w:lang w:val="ka-GE"/>
        </w:rPr>
        <w:tab/>
      </w:r>
      <w:r w:rsidR="0020291A" w:rsidRPr="0020291A">
        <w:rPr>
          <w:sz w:val="20"/>
          <w:lang w:val="ka-GE"/>
        </w:rPr>
        <w:t xml:space="preserve">some questions and closing of some questions wereexplained more in detail and </w:t>
      </w:r>
      <w:r w:rsidR="0020291A">
        <w:rPr>
          <w:sz w:val="20"/>
        </w:rPr>
        <w:t xml:space="preserve">clarified, in order to make them more understandable for the respondents and not to cause </w:t>
      </w:r>
      <w:r w:rsidR="00B75619">
        <w:rPr>
          <w:sz w:val="20"/>
        </w:rPr>
        <w:t>a</w:t>
      </w:r>
      <w:r w:rsidR="00B75619" w:rsidRPr="0020291A">
        <w:rPr>
          <w:sz w:val="20"/>
        </w:rPr>
        <w:t>mbiguous</w:t>
      </w:r>
      <w:r w:rsidR="00B75619">
        <w:rPr>
          <w:sz w:val="20"/>
        </w:rPr>
        <w:t xml:space="preserve"> responds</w:t>
      </w:r>
      <w:r w:rsidR="0020291A">
        <w:rPr>
          <w:sz w:val="20"/>
        </w:rPr>
        <w:t>;</w:t>
      </w:r>
    </w:p>
    <w:p w:rsidR="003F56D8" w:rsidRPr="003F56D8" w:rsidRDefault="003F56D8" w:rsidP="00E8150A">
      <w:pPr>
        <w:pStyle w:val="Bullet"/>
        <w:spacing w:before="240" w:line="276" w:lineRule="auto"/>
        <w:ind w:left="720" w:right="270"/>
        <w:rPr>
          <w:sz w:val="20"/>
          <w:lang w:val="ka-GE"/>
        </w:rPr>
      </w:pPr>
      <w:r w:rsidRPr="003F56D8">
        <w:rPr>
          <w:rFonts w:hint="cs"/>
          <w:sz w:val="20"/>
          <w:lang w:val="ka-GE"/>
        </w:rPr>
        <w:lastRenderedPageBreak/>
        <w:t>•</w:t>
      </w:r>
      <w:r w:rsidRPr="003F56D8">
        <w:rPr>
          <w:sz w:val="20"/>
          <w:lang w:val="ka-GE"/>
        </w:rPr>
        <w:tab/>
      </w:r>
      <w:r w:rsidR="0020291A">
        <w:rPr>
          <w:sz w:val="20"/>
        </w:rPr>
        <w:t xml:space="preserve">as a result of pilotage additions of the question closings were added;  </w:t>
      </w:r>
    </w:p>
    <w:p w:rsidR="003F56D8" w:rsidRPr="00460ACC" w:rsidRDefault="0020291A" w:rsidP="00E8150A">
      <w:pPr>
        <w:pStyle w:val="Bullet"/>
        <w:spacing w:before="240" w:line="276" w:lineRule="auto"/>
        <w:ind w:right="270"/>
        <w:rPr>
          <w:rFonts w:ascii="Sylfaen" w:hAnsi="Sylfaen"/>
          <w:sz w:val="20"/>
          <w:lang w:val="ka-GE"/>
        </w:rPr>
      </w:pPr>
      <w:r w:rsidRPr="0020291A">
        <w:rPr>
          <w:rFonts w:ascii="Sylfaen" w:hAnsi="Sylfaen"/>
          <w:sz w:val="20"/>
          <w:lang w:val="ka-GE"/>
        </w:rPr>
        <w:t xml:space="preserve">In addition, along with the above mentioned amendments all technical details in questionnaire were improved. </w:t>
      </w:r>
    </w:p>
    <w:p w:rsidR="009C78D5" w:rsidRPr="00C646D3" w:rsidRDefault="0020291A" w:rsidP="00E8150A">
      <w:pPr>
        <w:pStyle w:val="Bullet"/>
        <w:spacing w:before="240" w:after="0" w:line="276" w:lineRule="auto"/>
        <w:ind w:right="270"/>
        <w:rPr>
          <w:rFonts w:ascii="Sylfaen" w:hAnsi="Sylfaen"/>
          <w:sz w:val="20"/>
          <w:lang w:val="ka-GE"/>
        </w:rPr>
      </w:pPr>
      <w:r w:rsidRPr="0020291A">
        <w:rPr>
          <w:rFonts w:ascii="Sylfaen" w:hAnsi="Sylfaen"/>
          <w:sz w:val="20"/>
          <w:lang w:val="ka-GE"/>
        </w:rPr>
        <w:t>As a result of the above mentioned procedures the final version of the survey tool has been developed. T</w:t>
      </w:r>
      <w:r>
        <w:rPr>
          <w:rFonts w:ascii="Sylfaen" w:hAnsi="Sylfaen"/>
          <w:sz w:val="20"/>
        </w:rPr>
        <w:t xml:space="preserve">he questionnaire is attached to this report (see annex #1). </w:t>
      </w:r>
    </w:p>
    <w:p w:rsidR="003A1F38" w:rsidRPr="00C646D3" w:rsidRDefault="003A1F38" w:rsidP="00E8150A">
      <w:pPr>
        <w:pStyle w:val="Bullet"/>
        <w:spacing w:before="240" w:after="0" w:line="276" w:lineRule="auto"/>
        <w:ind w:right="270"/>
        <w:rPr>
          <w:rFonts w:ascii="Sylfaen" w:hAnsi="Sylfaen"/>
          <w:sz w:val="20"/>
          <w:lang w:val="ka-GE"/>
        </w:rPr>
      </w:pPr>
    </w:p>
    <w:p w:rsidR="00AB2741" w:rsidRPr="00620E8A" w:rsidRDefault="0020291A" w:rsidP="00E8150A">
      <w:pPr>
        <w:pStyle w:val="Heading11"/>
        <w:numPr>
          <w:ilvl w:val="0"/>
          <w:numId w:val="21"/>
        </w:numPr>
        <w:spacing w:line="276" w:lineRule="auto"/>
        <w:ind w:right="270"/>
        <w:jc w:val="both"/>
        <w:rPr>
          <w:rFonts w:ascii="Sylfaen" w:hAnsi="Sylfaen"/>
          <w:sz w:val="24"/>
          <w:szCs w:val="24"/>
          <w:lang w:val="ka-GE"/>
        </w:rPr>
      </w:pPr>
      <w:bookmarkStart w:id="11" w:name="_Toc412805400"/>
      <w:r>
        <w:rPr>
          <w:rFonts w:ascii="Sylfaen" w:hAnsi="Sylfaen" w:cs="Sylfaen"/>
          <w:sz w:val="24"/>
          <w:szCs w:val="24"/>
        </w:rPr>
        <w:t>Selection design</w:t>
      </w:r>
      <w:bookmarkEnd w:id="11"/>
    </w:p>
    <w:p w:rsidR="00B33C51" w:rsidRDefault="0020291A" w:rsidP="00E8150A">
      <w:pPr>
        <w:pStyle w:val="Bullet"/>
        <w:spacing w:before="240" w:line="276" w:lineRule="auto"/>
        <w:ind w:right="270"/>
        <w:rPr>
          <w:rFonts w:ascii="Sylfaen" w:hAnsi="Sylfaen"/>
          <w:sz w:val="20"/>
          <w:lang w:val="ka-GE"/>
        </w:rPr>
      </w:pPr>
      <w:r w:rsidRPr="0020291A">
        <w:rPr>
          <w:rFonts w:ascii="Sylfaen" w:hAnsi="Sylfaen"/>
          <w:sz w:val="20"/>
          <w:lang w:val="ka-GE"/>
        </w:rPr>
        <w:t xml:space="preserve">According to the aims of the survey, state vocational institution’s partner organizations were determined as target segment. </w:t>
      </w:r>
    </w:p>
    <w:p w:rsidR="00D43DEA" w:rsidRDefault="0020291A" w:rsidP="00E8150A">
      <w:pPr>
        <w:pStyle w:val="Bullet"/>
        <w:spacing w:before="240" w:line="276" w:lineRule="auto"/>
        <w:ind w:right="270"/>
        <w:rPr>
          <w:rFonts w:ascii="Sylfaen" w:hAnsi="Sylfaen"/>
          <w:sz w:val="20"/>
          <w:lang w:val="ka-GE"/>
        </w:rPr>
      </w:pPr>
      <w:r w:rsidRPr="0020291A">
        <w:rPr>
          <w:rFonts w:ascii="Sylfaen" w:hAnsi="Sylfaen"/>
          <w:sz w:val="20"/>
          <w:lang w:val="ka-GE"/>
        </w:rPr>
        <w:t xml:space="preserve">In order to get maximally inexhaustible information from the roganizations, </w:t>
      </w:r>
      <w:r w:rsidR="0064523E" w:rsidRPr="0064523E">
        <w:rPr>
          <w:rFonts w:ascii="Sylfaen" w:hAnsi="Sylfaen"/>
          <w:sz w:val="20"/>
          <w:lang w:val="ka-GE"/>
        </w:rPr>
        <w:t>the respondent of the survey was defined the employee of the organization, which was informed about the vocational institution much the most. Accordingly, the person responsible for recruiting and selection the staff for organization (the head of the company, HR manager etc.) w</w:t>
      </w:r>
      <w:r w:rsidR="0064523E">
        <w:rPr>
          <w:rFonts w:ascii="Sylfaen" w:hAnsi="Sylfaen"/>
          <w:sz w:val="20"/>
        </w:rPr>
        <w:t xml:space="preserve">as chosen for the respondent. </w:t>
      </w:r>
      <w:r w:rsidR="0064523E" w:rsidRPr="0064523E">
        <w:rPr>
          <w:rFonts w:ascii="Sylfaen" w:hAnsi="Sylfaen"/>
          <w:sz w:val="20"/>
          <w:lang w:val="ka-GE"/>
        </w:rPr>
        <w:t xml:space="preserve"> </w:t>
      </w:r>
      <w:r w:rsidR="00B33C51">
        <w:rPr>
          <w:rFonts w:ascii="Sylfaen" w:hAnsi="Sylfaen"/>
          <w:sz w:val="20"/>
          <w:lang w:val="ka-GE"/>
        </w:rPr>
        <w:t xml:space="preserve"> </w:t>
      </w:r>
    </w:p>
    <w:p w:rsidR="00044DB4" w:rsidRPr="00CA60D3" w:rsidRDefault="0064523E" w:rsidP="00E8150A">
      <w:pPr>
        <w:pStyle w:val="Bullet"/>
        <w:spacing w:before="240" w:line="276" w:lineRule="auto"/>
        <w:ind w:right="270"/>
        <w:rPr>
          <w:rFonts w:ascii="Sylfaen" w:hAnsi="Sylfaen"/>
          <w:sz w:val="20"/>
          <w:lang w:val="ka-GE"/>
        </w:rPr>
      </w:pPr>
      <w:r w:rsidRPr="0064523E">
        <w:rPr>
          <w:rFonts w:ascii="Sylfaen" w:hAnsi="Sylfaen"/>
          <w:sz w:val="20"/>
          <w:lang w:val="ka-GE"/>
        </w:rPr>
        <w:t xml:space="preserve">The base for the selection was defined the list of the partner organizations of the state </w:t>
      </w:r>
      <w:r>
        <w:rPr>
          <w:rFonts w:ascii="Sylfaen" w:hAnsi="Sylfaen"/>
          <w:sz w:val="20"/>
          <w:lang w:val="ka-GE"/>
        </w:rPr>
        <w:t>vocational institutions</w:t>
      </w:r>
      <w:r w:rsidRPr="0064523E">
        <w:rPr>
          <w:rFonts w:ascii="Sylfaen" w:hAnsi="Sylfaen"/>
          <w:sz w:val="20"/>
          <w:lang w:val="ka-GE"/>
        </w:rPr>
        <w:t xml:space="preserve">. In the list of the partner employers provided by the vocational education institutions 400 organizations were onserved. </w:t>
      </w:r>
    </w:p>
    <w:p w:rsidR="00235D30" w:rsidRPr="00CA60D3" w:rsidRDefault="0064523E" w:rsidP="00E8150A">
      <w:pPr>
        <w:pStyle w:val="Bullet"/>
        <w:spacing w:before="240" w:line="276" w:lineRule="auto"/>
        <w:ind w:right="270"/>
        <w:rPr>
          <w:rFonts w:ascii="Sylfaen" w:hAnsi="Sylfaen"/>
          <w:sz w:val="20"/>
          <w:lang w:val="ka-GE"/>
        </w:rPr>
      </w:pPr>
      <w:r w:rsidRPr="0064523E">
        <w:rPr>
          <w:rFonts w:ascii="Sylfaen" w:hAnsi="Sylfaen"/>
          <w:sz w:val="20"/>
          <w:lang w:val="ka-GE"/>
        </w:rPr>
        <w:t xml:space="preserve">Considering the general entity measures and non-response estimated index, the method for organizations selection the description principle was used. </w:t>
      </w:r>
    </w:p>
    <w:p w:rsidR="00B33C51" w:rsidRPr="00CA60D3" w:rsidRDefault="00FC79AB" w:rsidP="00E8150A">
      <w:pPr>
        <w:pStyle w:val="Bullet"/>
        <w:spacing w:before="240" w:line="276" w:lineRule="auto"/>
        <w:ind w:right="270"/>
        <w:rPr>
          <w:rFonts w:ascii="Sylfaen" w:hAnsi="Sylfaen"/>
          <w:sz w:val="20"/>
          <w:lang w:val="ka-GE"/>
        </w:rPr>
      </w:pPr>
      <w:r w:rsidRPr="00FC79AB">
        <w:rPr>
          <w:rFonts w:ascii="Sylfaen" w:hAnsi="Sylfaen"/>
          <w:sz w:val="20"/>
          <w:lang w:val="ka-GE"/>
        </w:rPr>
        <w:t xml:space="preserve">The description method means the inclusion of all members of target population.we may differ from each other </w:t>
      </w:r>
      <w:r w:rsidR="00FF35CE" w:rsidRPr="00CA60D3">
        <w:rPr>
          <w:rFonts w:cs="TINSSW+URWPalladio"/>
          <w:sz w:val="20"/>
          <w:lang w:val="ka-GE"/>
        </w:rPr>
        <w:t>desired target population</w:t>
      </w:r>
      <w:r w:rsidR="00FF35CE" w:rsidRPr="00CA60D3">
        <w:rPr>
          <w:rFonts w:ascii="Sylfaen" w:hAnsi="Sylfaen" w:cs="TINSSW+URWPalladio"/>
          <w:sz w:val="20"/>
          <w:lang w:val="ka-GE"/>
        </w:rPr>
        <w:t xml:space="preserve"> </w:t>
      </w:r>
      <w:r>
        <w:rPr>
          <w:rFonts w:ascii="Sylfaen" w:hAnsi="Sylfaen" w:cs="TINSSW+URWPalladio"/>
          <w:sz w:val="20"/>
          <w:lang w:val="ka-GE"/>
        </w:rPr>
        <w:t>–</w:t>
      </w:r>
      <w:r w:rsidR="00FF35CE" w:rsidRPr="00CA60D3">
        <w:rPr>
          <w:rFonts w:ascii="Sylfaen" w:hAnsi="Sylfaen" w:cs="TINSSW+URWPalladio"/>
          <w:sz w:val="20"/>
          <w:lang w:val="ka-GE"/>
        </w:rPr>
        <w:t xml:space="preserve"> </w:t>
      </w:r>
      <w:r w:rsidRPr="00FC79AB">
        <w:rPr>
          <w:rFonts w:ascii="Sylfaen" w:hAnsi="Sylfaen" w:cs="TINSSW+URWPalladio"/>
          <w:sz w:val="20"/>
          <w:lang w:val="ka-GE"/>
        </w:rPr>
        <w:t>a group, the data obt</w:t>
      </w:r>
      <w:r w:rsidR="00EE1AB4">
        <w:rPr>
          <w:rFonts w:ascii="Sylfaen" w:hAnsi="Sylfaen" w:cs="TINSSW+URWPalladio"/>
          <w:sz w:val="20"/>
          <w:lang w:val="ka-GE"/>
        </w:rPr>
        <w:t xml:space="preserve">aining on which in </w:t>
      </w:r>
      <w:r w:rsidR="00EE1AB4" w:rsidRPr="00EE1AB4">
        <w:rPr>
          <w:rFonts w:ascii="Sylfaen" w:hAnsi="Sylfaen" w:cs="TINSSW+URWPalladio"/>
          <w:sz w:val="20"/>
          <w:lang w:val="ka-GE"/>
        </w:rPr>
        <w:t xml:space="preserve">ideal case is desirable and </w:t>
      </w:r>
      <w:r w:rsidR="00CA60D3" w:rsidRPr="00CA60D3">
        <w:rPr>
          <w:rFonts w:cs="TINSSW+URWPalladio"/>
          <w:sz w:val="20"/>
          <w:lang w:val="ka-GE"/>
        </w:rPr>
        <w:t>defined target population</w:t>
      </w:r>
      <w:r w:rsidR="00CA60D3" w:rsidRPr="00CA60D3">
        <w:rPr>
          <w:rStyle w:val="FootnoteReference"/>
          <w:sz w:val="20"/>
          <w:lang w:val="ka-GE"/>
        </w:rPr>
        <w:footnoteReference w:id="1"/>
      </w:r>
      <w:r w:rsidR="00CA60D3" w:rsidRPr="00CA60D3">
        <w:rPr>
          <w:rFonts w:ascii="Sylfaen" w:hAnsi="Sylfaen" w:cs="TINSSW+URWPalladio"/>
          <w:sz w:val="20"/>
          <w:lang w:val="ka-GE"/>
        </w:rPr>
        <w:t xml:space="preserve"> - </w:t>
      </w:r>
      <w:r w:rsidR="00EE1AB4">
        <w:rPr>
          <w:rFonts w:ascii="Sylfaen" w:hAnsi="Sylfaen" w:cs="TINSSW+URWPalladio"/>
          <w:sz w:val="20"/>
        </w:rPr>
        <w:t xml:space="preserve">a group, </w:t>
      </w:r>
      <w:r w:rsidR="00B75619">
        <w:rPr>
          <w:rFonts w:ascii="Sylfaen" w:hAnsi="Sylfaen" w:cs="TINSSW+URWPalladio"/>
          <w:sz w:val="20"/>
        </w:rPr>
        <w:t>which</w:t>
      </w:r>
      <w:r w:rsidR="00EE1AB4">
        <w:rPr>
          <w:rFonts w:ascii="Sylfaen" w:hAnsi="Sylfaen" w:cs="TINSSW+URWPalladio"/>
          <w:sz w:val="20"/>
        </w:rPr>
        <w:t xml:space="preserve"> is defined as survey target, simply bu using any selection method. In case of using the description method desirable population and defined population match each other. </w:t>
      </w:r>
      <w:r w:rsidR="00EE1AB4">
        <w:rPr>
          <w:rFonts w:ascii="Sylfaen" w:hAnsi="Sylfaen"/>
          <w:sz w:val="20"/>
        </w:rPr>
        <w:t xml:space="preserve">Accordingly, the description provides inclusion of all population members. </w:t>
      </w:r>
      <w:r w:rsidR="00B33C51" w:rsidRPr="00CA60D3">
        <w:rPr>
          <w:rFonts w:ascii="Sylfaen" w:hAnsi="Sylfaen"/>
          <w:sz w:val="20"/>
          <w:lang w:val="ka-GE"/>
        </w:rPr>
        <w:t xml:space="preserve"> </w:t>
      </w:r>
    </w:p>
    <w:p w:rsidR="000F765A" w:rsidRPr="00CA60D3" w:rsidRDefault="00EE1AB4" w:rsidP="00E8150A">
      <w:pPr>
        <w:pStyle w:val="Bullet"/>
        <w:spacing w:before="240" w:line="276" w:lineRule="auto"/>
        <w:ind w:right="270"/>
        <w:rPr>
          <w:rFonts w:ascii="Sylfaen" w:hAnsi="Sylfaen"/>
          <w:sz w:val="20"/>
          <w:lang w:val="ka-GE"/>
        </w:rPr>
      </w:pPr>
      <w:r w:rsidRPr="00EE1AB4">
        <w:rPr>
          <w:rFonts w:ascii="Sylfaen" w:hAnsi="Sylfaen"/>
          <w:sz w:val="20"/>
          <w:lang w:val="ka-GE"/>
        </w:rPr>
        <w:t xml:space="preserve">According to the description method prociple, within the survey, </w:t>
      </w:r>
      <w:r w:rsidR="00257754" w:rsidRPr="00257754">
        <w:rPr>
          <w:rFonts w:ascii="Sylfaen" w:hAnsi="Sylfaen"/>
          <w:sz w:val="20"/>
          <w:lang w:val="ka-GE"/>
        </w:rPr>
        <w:t>contact to all organization existed in the list had been carried out.</w:t>
      </w:r>
      <w:r w:rsidR="00257754">
        <w:rPr>
          <w:rFonts w:ascii="Sylfaen" w:hAnsi="Sylfaen"/>
          <w:sz w:val="20"/>
        </w:rPr>
        <w:t xml:space="preserve"> The interview was conducted with the representatives of 230 organizations out of 400.  </w:t>
      </w:r>
      <w:r w:rsidR="00CA60D3">
        <w:rPr>
          <w:rFonts w:ascii="Sylfaen" w:hAnsi="Sylfaen"/>
          <w:sz w:val="20"/>
          <w:lang w:val="ka-GE"/>
        </w:rPr>
        <w:t xml:space="preserve"> </w:t>
      </w:r>
    </w:p>
    <w:p w:rsidR="00CB085E" w:rsidRDefault="00CB085E" w:rsidP="00E8150A">
      <w:pPr>
        <w:spacing w:after="0"/>
        <w:jc w:val="both"/>
        <w:rPr>
          <w:rFonts w:ascii="Sylfaen" w:hAnsi="Sylfaen"/>
          <w:b/>
          <w:kern w:val="32"/>
          <w:sz w:val="24"/>
          <w:szCs w:val="20"/>
          <w:lang w:val="ka-GE"/>
        </w:rPr>
      </w:pPr>
      <w:bookmarkStart w:id="12" w:name="_TOC22639"/>
      <w:bookmarkEnd w:id="12"/>
    </w:p>
    <w:p w:rsidR="0001166D" w:rsidRDefault="00257754" w:rsidP="00E8150A">
      <w:pPr>
        <w:pStyle w:val="Heading12"/>
        <w:numPr>
          <w:ilvl w:val="0"/>
          <w:numId w:val="1"/>
        </w:numPr>
        <w:spacing w:before="0" w:after="0" w:line="276" w:lineRule="auto"/>
        <w:ind w:right="270" w:hanging="567"/>
        <w:jc w:val="both"/>
        <w:rPr>
          <w:rFonts w:ascii="Sylfaen" w:hAnsi="Sylfaen"/>
          <w:b/>
          <w:sz w:val="28"/>
          <w:szCs w:val="28"/>
          <w:lang w:val="ka-GE"/>
        </w:rPr>
      </w:pPr>
      <w:bookmarkStart w:id="13" w:name="_Toc412805401"/>
      <w:r>
        <w:rPr>
          <w:rFonts w:ascii="Sylfaen" w:hAnsi="Sylfaen"/>
          <w:b/>
          <w:sz w:val="28"/>
          <w:szCs w:val="28"/>
        </w:rPr>
        <w:lastRenderedPageBreak/>
        <w:t>Survey results</w:t>
      </w:r>
      <w:bookmarkEnd w:id="13"/>
    </w:p>
    <w:p w:rsidR="0001166D" w:rsidRPr="007C6FB5" w:rsidRDefault="0001166D" w:rsidP="00E8150A">
      <w:pPr>
        <w:pStyle w:val="Heading11"/>
        <w:spacing w:line="276" w:lineRule="auto"/>
        <w:ind w:left="567" w:right="270"/>
        <w:jc w:val="both"/>
        <w:rPr>
          <w:rFonts w:ascii="Sylfaen" w:hAnsi="Sylfaen"/>
          <w:sz w:val="22"/>
          <w:lang w:val="ka-GE"/>
        </w:rPr>
      </w:pPr>
    </w:p>
    <w:p w:rsidR="007C6FB5" w:rsidRPr="0074513C" w:rsidRDefault="00810DBE" w:rsidP="00810DBE">
      <w:pPr>
        <w:pStyle w:val="Heading11"/>
        <w:spacing w:line="276" w:lineRule="auto"/>
        <w:ind w:right="270"/>
        <w:jc w:val="both"/>
        <w:rPr>
          <w:rFonts w:ascii="Sylfaen" w:hAnsi="Sylfaen"/>
          <w:sz w:val="22"/>
          <w:lang w:val="ka-GE"/>
        </w:rPr>
      </w:pPr>
      <w:bookmarkStart w:id="14" w:name="_Toc412805402"/>
      <w:bookmarkStart w:id="15" w:name="_Toc409800234"/>
      <w:r w:rsidRPr="00AE21C7">
        <w:rPr>
          <w:rFonts w:ascii="Sylfaen" w:hAnsi="Sylfaen"/>
          <w:sz w:val="22"/>
          <w:lang w:val="ka-GE"/>
        </w:rPr>
        <w:t xml:space="preserve">3.1. </w:t>
      </w:r>
      <w:r w:rsidR="0003642D" w:rsidRPr="0003642D">
        <w:rPr>
          <w:rFonts w:ascii="Sylfaen" w:hAnsi="Sylfaen"/>
          <w:sz w:val="22"/>
          <w:lang w:val="ka-GE"/>
        </w:rPr>
        <w:t>Expertise of vocational institutions graduates employement, practice and intership in organizations</w:t>
      </w:r>
      <w:bookmarkEnd w:id="14"/>
      <w:r w:rsidR="0003642D" w:rsidRPr="0003642D">
        <w:rPr>
          <w:rFonts w:ascii="Sylfaen" w:hAnsi="Sylfaen"/>
          <w:sz w:val="22"/>
          <w:lang w:val="ka-GE"/>
        </w:rPr>
        <w:t xml:space="preserve">   </w:t>
      </w:r>
      <w:bookmarkEnd w:id="15"/>
    </w:p>
    <w:p w:rsidR="00E8008A" w:rsidRDefault="0003642D" w:rsidP="00E8150A">
      <w:pPr>
        <w:pStyle w:val="Bullet"/>
        <w:spacing w:before="240" w:after="0" w:line="276" w:lineRule="auto"/>
        <w:ind w:right="270"/>
        <w:rPr>
          <w:rFonts w:ascii="Sylfaen" w:hAnsi="Sylfaen"/>
          <w:sz w:val="20"/>
          <w:lang w:val="ka-GE"/>
        </w:rPr>
      </w:pPr>
      <w:r w:rsidRPr="0003642D">
        <w:rPr>
          <w:rFonts w:ascii="Sylfaen" w:hAnsi="Sylfaen"/>
          <w:sz w:val="20"/>
          <w:lang w:val="ka-GE"/>
        </w:rPr>
        <w:t>Within the given survey the expertise g</w:t>
      </w:r>
      <w:r>
        <w:rPr>
          <w:rFonts w:ascii="Sylfaen" w:hAnsi="Sylfaen"/>
          <w:sz w:val="20"/>
          <w:lang w:val="ka-GE"/>
        </w:rPr>
        <w:t>raduates / students employment</w:t>
      </w:r>
      <w:r w:rsidRPr="0003642D">
        <w:rPr>
          <w:rFonts w:ascii="Sylfaen" w:hAnsi="Sylfaen"/>
          <w:sz w:val="20"/>
          <w:lang w:val="ka-GE"/>
        </w:rPr>
        <w:t xml:space="preserve"> or intership by the partner organizations of vocational inst</w:t>
      </w:r>
      <w:r>
        <w:rPr>
          <w:rFonts w:ascii="Sylfaen" w:hAnsi="Sylfaen"/>
          <w:sz w:val="20"/>
          <w:lang w:val="ka-GE"/>
        </w:rPr>
        <w:t>itution</w:t>
      </w:r>
      <w:r w:rsidRPr="0003642D">
        <w:rPr>
          <w:rFonts w:ascii="Sylfaen" w:hAnsi="Sylfaen"/>
          <w:sz w:val="20"/>
          <w:lang w:val="ka-GE"/>
        </w:rPr>
        <w:t xml:space="preserve">s; and also intention of further employment of the graduates / students by the organizations. </w:t>
      </w:r>
    </w:p>
    <w:p w:rsidR="007A4646" w:rsidRDefault="0003642D" w:rsidP="00E8150A">
      <w:pPr>
        <w:pStyle w:val="Bullet"/>
        <w:spacing w:before="240" w:after="0" w:line="276" w:lineRule="auto"/>
        <w:ind w:right="270"/>
        <w:rPr>
          <w:rFonts w:ascii="Sylfaen" w:hAnsi="Sylfaen"/>
          <w:sz w:val="20"/>
          <w:lang w:val="ka-GE"/>
        </w:rPr>
      </w:pPr>
      <w:r w:rsidRPr="0003642D">
        <w:rPr>
          <w:rFonts w:ascii="Sylfaen" w:hAnsi="Sylfaen"/>
          <w:sz w:val="20"/>
          <w:lang w:val="ka-GE"/>
        </w:rPr>
        <w:t>According to quantitative survey, by the date of conducting it, the majority of the vocational colleges organizations (78%) have had vocational institutions students / grad</w:t>
      </w:r>
      <w:r>
        <w:rPr>
          <w:rFonts w:ascii="Sylfaen" w:hAnsi="Sylfaen"/>
          <w:sz w:val="20"/>
          <w:lang w:val="ka-GE"/>
        </w:rPr>
        <w:t>uates for practice / internship</w:t>
      </w:r>
      <w:r w:rsidRPr="0003642D">
        <w:rPr>
          <w:rFonts w:ascii="Sylfaen" w:hAnsi="Sylfaen"/>
          <w:sz w:val="20"/>
          <w:lang w:val="ka-GE"/>
        </w:rPr>
        <w:t>, wich have been graduated during the last 1 year. Almost 2/3 of the interviewed organizations (61%) during the conduting the survey had vocational institution students / graduates for practice and internships.</w:t>
      </w:r>
      <w:r>
        <w:rPr>
          <w:rFonts w:ascii="Sylfaen" w:hAnsi="Sylfaen"/>
          <w:sz w:val="20"/>
        </w:rPr>
        <w:t xml:space="preserve"> </w:t>
      </w:r>
      <w:r w:rsidR="0001166D">
        <w:rPr>
          <w:rFonts w:ascii="Sylfaen" w:hAnsi="Sylfaen"/>
          <w:sz w:val="20"/>
          <w:lang w:val="ka-GE"/>
        </w:rPr>
        <w:t xml:space="preserve"> </w:t>
      </w:r>
    </w:p>
    <w:p w:rsidR="0001166D" w:rsidRDefault="0003642D" w:rsidP="00E8150A">
      <w:pPr>
        <w:pStyle w:val="Bullet"/>
        <w:spacing w:before="240" w:after="0" w:line="276" w:lineRule="auto"/>
        <w:ind w:right="270"/>
        <w:rPr>
          <w:rFonts w:ascii="Sylfaen" w:hAnsi="Sylfaen"/>
          <w:b/>
          <w:i/>
          <w:sz w:val="20"/>
          <w:highlight w:val="yellow"/>
          <w:u w:val="single"/>
          <w:lang w:val="ka-GE"/>
        </w:rPr>
      </w:pPr>
      <w:r>
        <w:rPr>
          <w:rFonts w:ascii="Sylfaen" w:hAnsi="Sylfaen"/>
          <w:b/>
          <w:i/>
          <w:sz w:val="20"/>
          <w:u w:val="single"/>
        </w:rPr>
        <w:t>Chart</w:t>
      </w:r>
      <w:r w:rsidR="0001166D" w:rsidRPr="00A93386">
        <w:rPr>
          <w:rFonts w:ascii="Sylfaen" w:hAnsi="Sylfaen"/>
          <w:b/>
          <w:i/>
          <w:sz w:val="20"/>
          <w:u w:val="single"/>
          <w:lang w:val="ka-GE"/>
        </w:rPr>
        <w:t xml:space="preserve"> #</w:t>
      </w:r>
      <w:r w:rsidR="00C362CD" w:rsidRPr="0003642D">
        <w:rPr>
          <w:rFonts w:ascii="Sylfaen" w:hAnsi="Sylfaen"/>
          <w:b/>
          <w:i/>
          <w:sz w:val="20"/>
          <w:u w:val="single"/>
          <w:lang w:val="ka-GE"/>
        </w:rPr>
        <w:t>1.</w:t>
      </w:r>
      <w:r w:rsidR="0001166D" w:rsidRPr="00A93386">
        <w:rPr>
          <w:rFonts w:ascii="Sylfaen" w:hAnsi="Sylfaen"/>
          <w:b/>
          <w:i/>
          <w:sz w:val="20"/>
          <w:u w:val="single"/>
          <w:lang w:val="ka-GE"/>
        </w:rPr>
        <w:t xml:space="preserve"> </w:t>
      </w:r>
      <w:r>
        <w:rPr>
          <w:rFonts w:ascii="Sylfaen" w:hAnsi="Sylfaen"/>
          <w:b/>
          <w:i/>
          <w:sz w:val="20"/>
          <w:u w:val="single"/>
        </w:rPr>
        <w:t xml:space="preserve">Internship / practice of vocational institution students / graduates in partner </w:t>
      </w:r>
      <w:proofErr w:type="gramStart"/>
      <w:r>
        <w:rPr>
          <w:rFonts w:ascii="Sylfaen" w:hAnsi="Sylfaen"/>
          <w:b/>
          <w:i/>
          <w:sz w:val="20"/>
          <w:u w:val="single"/>
        </w:rPr>
        <w:t xml:space="preserve">organizations </w:t>
      </w:r>
      <w:r w:rsidR="007C6FB5">
        <w:rPr>
          <w:rFonts w:ascii="Sylfaen" w:hAnsi="Sylfaen"/>
          <w:b/>
          <w:i/>
          <w:sz w:val="20"/>
          <w:u w:val="single"/>
          <w:lang w:val="ka-GE"/>
        </w:rPr>
        <w:t xml:space="preserve"> </w:t>
      </w:r>
      <w:r w:rsidR="0001166D" w:rsidRPr="00C73128">
        <w:rPr>
          <w:rFonts w:ascii="Sylfaen" w:hAnsi="Sylfaen"/>
          <w:b/>
          <w:i/>
          <w:sz w:val="20"/>
          <w:u w:val="single"/>
          <w:lang w:val="ka-GE"/>
        </w:rPr>
        <w:t>N</w:t>
      </w:r>
      <w:proofErr w:type="gramEnd"/>
      <w:r w:rsidR="0001166D" w:rsidRPr="00C73128">
        <w:rPr>
          <w:rFonts w:ascii="Sylfaen" w:hAnsi="Sylfaen"/>
          <w:b/>
          <w:i/>
          <w:sz w:val="20"/>
          <w:u w:val="single"/>
          <w:lang w:val="ka-GE"/>
        </w:rPr>
        <w:t>=</w:t>
      </w:r>
      <w:r w:rsidR="0001166D">
        <w:rPr>
          <w:rFonts w:ascii="Sylfaen" w:hAnsi="Sylfaen"/>
          <w:b/>
          <w:i/>
          <w:sz w:val="20"/>
          <w:u w:val="single"/>
          <w:lang w:val="ka-GE"/>
        </w:rPr>
        <w:t>230</w:t>
      </w:r>
    </w:p>
    <w:p w:rsidR="0001166D" w:rsidRDefault="0001166D" w:rsidP="00E8150A">
      <w:pPr>
        <w:pStyle w:val="Bullet"/>
        <w:spacing w:before="240" w:after="0" w:line="276" w:lineRule="auto"/>
        <w:ind w:right="270"/>
        <w:rPr>
          <w:rFonts w:ascii="Sylfaen" w:hAnsi="Sylfaen"/>
          <w:sz w:val="20"/>
          <w:lang w:val="ka-GE"/>
        </w:rPr>
      </w:pPr>
      <w:r w:rsidRPr="00F92101">
        <w:rPr>
          <w:rFonts w:ascii="Sylfaen" w:hAnsi="Sylfaen"/>
          <w:noProof/>
          <w:sz w:val="20"/>
        </w:rPr>
        <w:drawing>
          <wp:inline distT="0" distB="0" distL="0" distR="0" wp14:anchorId="66CFCB56" wp14:editId="4CB8922F">
            <wp:extent cx="5762625" cy="16287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21C7" w:rsidRDefault="0003642D" w:rsidP="00E8150A">
      <w:pPr>
        <w:pStyle w:val="Bullet"/>
        <w:spacing w:before="240" w:after="0" w:line="276" w:lineRule="auto"/>
        <w:ind w:right="270"/>
        <w:rPr>
          <w:rFonts w:ascii="Sylfaen" w:hAnsi="Sylfaen"/>
          <w:sz w:val="20"/>
        </w:rPr>
      </w:pPr>
      <w:r w:rsidRPr="0003642D">
        <w:rPr>
          <w:rFonts w:ascii="Sylfaen" w:hAnsi="Sylfaen"/>
          <w:sz w:val="20"/>
          <w:lang w:val="ka-GE"/>
        </w:rPr>
        <w:t xml:space="preserve">As for further employment of the students being at internship / practice, 2/3 of these organizations, which have had the students or graduates for practice or internships, state that </w:t>
      </w:r>
      <w:r w:rsidR="005E659C" w:rsidRPr="005E659C">
        <w:rPr>
          <w:rFonts w:ascii="Sylfaen" w:hAnsi="Sylfaen"/>
          <w:sz w:val="20"/>
          <w:lang w:val="ka-GE"/>
        </w:rPr>
        <w:t>after the internships / practice they have employed the majority (32%) of students / graduates ot minor (38%) part of them.</w:t>
      </w:r>
      <w:r w:rsidR="005E659C">
        <w:rPr>
          <w:rFonts w:ascii="Sylfaen" w:hAnsi="Sylfaen"/>
          <w:sz w:val="20"/>
        </w:rPr>
        <w:t xml:space="preserve"> </w:t>
      </w:r>
      <w:r w:rsidRPr="0003642D">
        <w:rPr>
          <w:rFonts w:ascii="Sylfaen" w:hAnsi="Sylfaen"/>
          <w:sz w:val="20"/>
          <w:lang w:val="ka-GE"/>
        </w:rPr>
        <w:t xml:space="preserve"> </w:t>
      </w:r>
      <w:r w:rsidR="005E659C" w:rsidRPr="005E659C">
        <w:rPr>
          <w:rFonts w:ascii="Sylfaen" w:hAnsi="Sylfaen"/>
          <w:sz w:val="20"/>
          <w:lang w:val="ka-GE"/>
        </w:rPr>
        <w:t>Only the minor part of the partner organizations have employed all the students / graduates being at internships / practice. Also, the intentions for employment of the students / graduates being at internships / practice at the moment of conducting the survey are high enough – almost the half part of the organizations (44%), whi</w:t>
      </w:r>
      <w:r w:rsidR="005E659C">
        <w:rPr>
          <w:rFonts w:ascii="Sylfaen" w:hAnsi="Sylfaen"/>
          <w:sz w:val="20"/>
          <w:lang w:val="ka-GE"/>
        </w:rPr>
        <w:t xml:space="preserve">ch currently have interns / </w:t>
      </w:r>
      <w:r w:rsidR="005E659C">
        <w:rPr>
          <w:rFonts w:ascii="Sylfaen" w:hAnsi="Sylfaen"/>
          <w:sz w:val="20"/>
        </w:rPr>
        <w:t xml:space="preserve">trainees, plan to employ the majority of them, but the third of them – to </w:t>
      </w:r>
      <w:r w:rsidR="00E17EC9">
        <w:rPr>
          <w:rFonts w:ascii="Sylfaen" w:hAnsi="Sylfaen"/>
          <w:sz w:val="20"/>
        </w:rPr>
        <w:t>employ</w:t>
      </w:r>
      <w:r w:rsidR="005E659C">
        <w:rPr>
          <w:rFonts w:ascii="Sylfaen" w:hAnsi="Sylfaen"/>
          <w:sz w:val="20"/>
        </w:rPr>
        <w:t xml:space="preserve"> the minor part of them (38%). </w:t>
      </w:r>
      <w:r w:rsidR="005E659C" w:rsidRPr="005E659C">
        <w:rPr>
          <w:rFonts w:ascii="Sylfaen" w:hAnsi="Sylfaen"/>
          <w:sz w:val="20"/>
          <w:lang w:val="ka-GE"/>
        </w:rPr>
        <w:t xml:space="preserve"> </w:t>
      </w:r>
      <w:r w:rsidR="0001166D">
        <w:rPr>
          <w:rFonts w:ascii="Sylfaen" w:hAnsi="Sylfaen"/>
          <w:sz w:val="20"/>
          <w:lang w:val="ka-GE"/>
        </w:rPr>
        <w:t xml:space="preserve"> </w:t>
      </w:r>
    </w:p>
    <w:p w:rsidR="005E659C" w:rsidRDefault="005E659C" w:rsidP="00E8150A">
      <w:pPr>
        <w:pStyle w:val="Bullet"/>
        <w:spacing w:before="240" w:after="0" w:line="276" w:lineRule="auto"/>
        <w:ind w:right="270"/>
        <w:rPr>
          <w:rFonts w:ascii="Sylfaen" w:hAnsi="Sylfaen"/>
          <w:sz w:val="20"/>
        </w:rPr>
      </w:pPr>
    </w:p>
    <w:p w:rsidR="005E659C" w:rsidRDefault="005E659C" w:rsidP="00E8150A">
      <w:pPr>
        <w:pStyle w:val="Bullet"/>
        <w:spacing w:before="240" w:after="0" w:line="276" w:lineRule="auto"/>
        <w:ind w:right="270"/>
        <w:rPr>
          <w:rFonts w:ascii="Sylfaen" w:hAnsi="Sylfaen"/>
          <w:sz w:val="20"/>
        </w:rPr>
      </w:pPr>
    </w:p>
    <w:p w:rsidR="005E659C" w:rsidRDefault="005E659C" w:rsidP="00E8150A">
      <w:pPr>
        <w:pStyle w:val="Bullet"/>
        <w:spacing w:before="240" w:after="0" w:line="276" w:lineRule="auto"/>
        <w:ind w:right="270"/>
        <w:rPr>
          <w:rFonts w:ascii="Sylfaen" w:hAnsi="Sylfaen"/>
          <w:sz w:val="20"/>
        </w:rPr>
      </w:pPr>
    </w:p>
    <w:p w:rsidR="005E659C" w:rsidRPr="005E659C" w:rsidRDefault="005E659C" w:rsidP="00E8150A">
      <w:pPr>
        <w:pStyle w:val="Bullet"/>
        <w:spacing w:before="240" w:after="0" w:line="276" w:lineRule="auto"/>
        <w:ind w:right="270"/>
        <w:rPr>
          <w:rFonts w:ascii="Sylfaen" w:hAnsi="Sylfaen"/>
          <w:b/>
          <w:i/>
          <w:sz w:val="20"/>
          <w:u w:val="single"/>
        </w:rPr>
      </w:pPr>
    </w:p>
    <w:p w:rsidR="0001166D" w:rsidRDefault="005E659C" w:rsidP="00E8150A">
      <w:pPr>
        <w:pStyle w:val="Bullet"/>
        <w:spacing w:before="240" w:after="0" w:line="276" w:lineRule="auto"/>
        <w:ind w:right="270"/>
        <w:rPr>
          <w:rFonts w:ascii="Sylfaen" w:hAnsi="Sylfaen"/>
          <w:b/>
          <w:i/>
          <w:sz w:val="20"/>
          <w:highlight w:val="yellow"/>
          <w:u w:val="single"/>
          <w:lang w:val="ka-GE"/>
        </w:rPr>
      </w:pPr>
      <w:r>
        <w:rPr>
          <w:rFonts w:ascii="Sylfaen" w:hAnsi="Sylfaen"/>
          <w:b/>
          <w:i/>
          <w:sz w:val="20"/>
          <w:u w:val="single"/>
        </w:rPr>
        <w:lastRenderedPageBreak/>
        <w:t>Chart</w:t>
      </w:r>
      <w:r w:rsidR="0001166D" w:rsidRPr="00A93386">
        <w:rPr>
          <w:rFonts w:ascii="Sylfaen" w:hAnsi="Sylfaen"/>
          <w:b/>
          <w:i/>
          <w:sz w:val="20"/>
          <w:u w:val="single"/>
          <w:lang w:val="ka-GE"/>
        </w:rPr>
        <w:t xml:space="preserve"> #</w:t>
      </w:r>
      <w:r w:rsidR="00C362CD" w:rsidRPr="0003642D">
        <w:rPr>
          <w:rFonts w:ascii="Sylfaen" w:hAnsi="Sylfaen"/>
          <w:b/>
          <w:i/>
          <w:sz w:val="20"/>
          <w:u w:val="single"/>
          <w:lang w:val="ka-GE"/>
        </w:rPr>
        <w:t>2</w:t>
      </w:r>
      <w:r w:rsidR="0001166D" w:rsidRPr="0003642D">
        <w:rPr>
          <w:rFonts w:ascii="Sylfaen" w:hAnsi="Sylfaen"/>
          <w:b/>
          <w:i/>
          <w:sz w:val="20"/>
          <w:u w:val="single"/>
          <w:lang w:val="ka-GE"/>
        </w:rPr>
        <w:t>.</w:t>
      </w:r>
      <w:r w:rsidR="0001166D" w:rsidRPr="00A93386">
        <w:rPr>
          <w:rFonts w:ascii="Sylfaen" w:hAnsi="Sylfaen"/>
          <w:b/>
          <w:i/>
          <w:sz w:val="20"/>
          <w:u w:val="single"/>
          <w:lang w:val="ka-GE"/>
        </w:rPr>
        <w:t xml:space="preserve"> </w:t>
      </w:r>
      <w:r w:rsidR="00E17EC9">
        <w:rPr>
          <w:rFonts w:ascii="Sylfaen" w:hAnsi="Sylfaen"/>
          <w:b/>
          <w:i/>
          <w:sz w:val="20"/>
          <w:u w:val="single"/>
        </w:rPr>
        <w:t>Employment</w:t>
      </w:r>
      <w:r>
        <w:rPr>
          <w:rFonts w:ascii="Sylfaen" w:hAnsi="Sylfaen"/>
          <w:b/>
          <w:i/>
          <w:sz w:val="20"/>
          <w:u w:val="single"/>
        </w:rPr>
        <w:t xml:space="preserve"> of students / graduates being at practice / internships at partner organizations</w:t>
      </w:r>
      <w:r w:rsidR="00C362CD">
        <w:rPr>
          <w:rFonts w:ascii="Sylfaen" w:hAnsi="Sylfaen"/>
          <w:b/>
          <w:i/>
          <w:sz w:val="20"/>
          <w:u w:val="single"/>
          <w:lang w:val="ka-GE"/>
        </w:rPr>
        <w:t xml:space="preserve"> </w:t>
      </w:r>
      <w:r w:rsidR="0001166D" w:rsidRPr="00C73128">
        <w:rPr>
          <w:rFonts w:ascii="Sylfaen" w:hAnsi="Sylfaen"/>
          <w:b/>
          <w:i/>
          <w:sz w:val="20"/>
          <w:u w:val="single"/>
          <w:lang w:val="ka-GE"/>
        </w:rPr>
        <w:t>N=</w:t>
      </w:r>
      <w:r w:rsidR="0001166D">
        <w:rPr>
          <w:rFonts w:ascii="Sylfaen" w:hAnsi="Sylfaen"/>
          <w:b/>
          <w:i/>
          <w:sz w:val="20"/>
          <w:u w:val="single"/>
          <w:lang w:val="ka-GE"/>
        </w:rPr>
        <w:t>201, N=151</w:t>
      </w:r>
    </w:p>
    <w:p w:rsidR="0001166D" w:rsidRDefault="0001166D" w:rsidP="00E8150A">
      <w:pPr>
        <w:pStyle w:val="Bullet"/>
        <w:spacing w:before="240" w:after="0" w:line="276" w:lineRule="auto"/>
        <w:ind w:right="270"/>
        <w:rPr>
          <w:rFonts w:ascii="Sylfaen" w:hAnsi="Sylfaen"/>
          <w:sz w:val="20"/>
          <w:lang w:val="ka-GE"/>
        </w:rPr>
      </w:pPr>
      <w:r w:rsidRPr="00AF5FED">
        <w:rPr>
          <w:rFonts w:ascii="Sylfaen" w:hAnsi="Sylfaen"/>
          <w:noProof/>
          <w:sz w:val="20"/>
        </w:rPr>
        <w:drawing>
          <wp:inline distT="0" distB="0" distL="0" distR="0" wp14:anchorId="5FCCFD26" wp14:editId="5618801B">
            <wp:extent cx="5762625" cy="2955851"/>
            <wp:effectExtent l="0" t="0" r="9525"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1166D" w:rsidRDefault="005E659C" w:rsidP="00E8150A">
      <w:pPr>
        <w:pStyle w:val="Bullet"/>
        <w:spacing w:before="240" w:after="0" w:line="276" w:lineRule="auto"/>
        <w:ind w:right="270"/>
        <w:rPr>
          <w:rFonts w:ascii="Sylfaen" w:hAnsi="Sylfaen"/>
          <w:sz w:val="20"/>
          <w:lang w:val="ka-GE"/>
        </w:rPr>
      </w:pPr>
      <w:r w:rsidRPr="005E659C">
        <w:rPr>
          <w:rFonts w:ascii="Sylfaen" w:hAnsi="Sylfaen"/>
          <w:sz w:val="20"/>
          <w:lang w:val="ka-GE"/>
        </w:rPr>
        <w:t xml:space="preserve">In total, within the interviewed partner organizations of vocational institutions quantittavie survey, the index of employment of students / graduates of vocational institutions is pretty </w:t>
      </w:r>
      <w:r>
        <w:rPr>
          <w:rFonts w:ascii="Sylfaen" w:hAnsi="Sylfaen"/>
          <w:sz w:val="20"/>
          <w:lang w:val="ka-GE"/>
        </w:rPr>
        <w:t>high</w:t>
      </w:r>
      <w:r w:rsidRPr="005E659C">
        <w:rPr>
          <w:rFonts w:ascii="Sylfaen" w:hAnsi="Sylfaen"/>
          <w:sz w:val="20"/>
          <w:lang w:val="ka-GE"/>
        </w:rPr>
        <w:t xml:space="preserve">.  2/3 of the interviewed organizations (67%) have had or currently have employed students / graduates of the vocational nstitutions. </w:t>
      </w:r>
    </w:p>
    <w:p w:rsidR="0001166D" w:rsidRDefault="005E659C" w:rsidP="00E8150A">
      <w:pPr>
        <w:pStyle w:val="Bullet"/>
        <w:spacing w:before="240" w:after="0" w:line="276" w:lineRule="auto"/>
        <w:ind w:right="270"/>
        <w:rPr>
          <w:rFonts w:ascii="Sylfaen" w:hAnsi="Sylfaen"/>
          <w:b/>
          <w:i/>
          <w:sz w:val="20"/>
          <w:highlight w:val="yellow"/>
          <w:u w:val="single"/>
          <w:lang w:val="ka-GE"/>
        </w:rPr>
      </w:pPr>
      <w:r>
        <w:rPr>
          <w:rFonts w:ascii="Sylfaen" w:hAnsi="Sylfaen"/>
          <w:b/>
          <w:i/>
          <w:sz w:val="20"/>
          <w:u w:val="single"/>
        </w:rPr>
        <w:t>Chart</w:t>
      </w:r>
      <w:r w:rsidR="0001166D" w:rsidRPr="00A93386">
        <w:rPr>
          <w:rFonts w:ascii="Sylfaen" w:hAnsi="Sylfaen"/>
          <w:b/>
          <w:i/>
          <w:sz w:val="20"/>
          <w:u w:val="single"/>
          <w:lang w:val="ka-GE"/>
        </w:rPr>
        <w:t xml:space="preserve"> #</w:t>
      </w:r>
      <w:r w:rsidR="00C362CD">
        <w:rPr>
          <w:rFonts w:ascii="Sylfaen" w:hAnsi="Sylfaen"/>
          <w:b/>
          <w:i/>
          <w:sz w:val="20"/>
          <w:u w:val="single"/>
          <w:lang w:val="ka-GE"/>
        </w:rPr>
        <w:t>3</w:t>
      </w:r>
      <w:r w:rsidR="0001166D" w:rsidRPr="005E659C">
        <w:rPr>
          <w:rFonts w:ascii="Sylfaen" w:hAnsi="Sylfaen"/>
          <w:b/>
          <w:i/>
          <w:sz w:val="20"/>
          <w:u w:val="single"/>
          <w:lang w:val="ka-GE"/>
        </w:rPr>
        <w:t>.</w:t>
      </w:r>
      <w:r w:rsidR="0001166D" w:rsidRPr="00A93386">
        <w:rPr>
          <w:rFonts w:ascii="Sylfaen" w:hAnsi="Sylfaen"/>
          <w:b/>
          <w:i/>
          <w:sz w:val="20"/>
          <w:u w:val="single"/>
          <w:lang w:val="ka-GE"/>
        </w:rPr>
        <w:t xml:space="preserve"> </w:t>
      </w:r>
      <w:r>
        <w:rPr>
          <w:rFonts w:ascii="Sylfaen" w:hAnsi="Sylfaen"/>
          <w:b/>
          <w:i/>
          <w:sz w:val="20"/>
          <w:u w:val="single"/>
        </w:rPr>
        <w:t xml:space="preserve">Student or graduates employed at partner organizations </w:t>
      </w:r>
      <w:r w:rsidR="0001166D">
        <w:rPr>
          <w:rFonts w:ascii="Sylfaen" w:hAnsi="Sylfaen"/>
          <w:b/>
          <w:i/>
          <w:sz w:val="20"/>
          <w:u w:val="single"/>
          <w:lang w:val="ka-GE"/>
        </w:rPr>
        <w:t>N=230</w:t>
      </w:r>
    </w:p>
    <w:p w:rsidR="0001166D" w:rsidRDefault="0001166D" w:rsidP="00E8150A">
      <w:pPr>
        <w:pStyle w:val="Bullet"/>
        <w:spacing w:before="240" w:after="0" w:line="276" w:lineRule="auto"/>
        <w:ind w:right="270"/>
        <w:rPr>
          <w:rFonts w:ascii="Sylfaen" w:hAnsi="Sylfaen"/>
          <w:sz w:val="20"/>
          <w:lang w:val="ka-GE"/>
        </w:rPr>
      </w:pPr>
      <w:r w:rsidRPr="003461A4">
        <w:rPr>
          <w:rFonts w:ascii="Sylfaen" w:hAnsi="Sylfaen"/>
          <w:noProof/>
          <w:sz w:val="20"/>
        </w:rPr>
        <w:drawing>
          <wp:inline distT="0" distB="0" distL="0" distR="0" wp14:anchorId="04F77BD5" wp14:editId="25563CB3">
            <wp:extent cx="5762625" cy="1648047"/>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E6C70" w:rsidRDefault="00FE6C2D" w:rsidP="00666068">
      <w:pPr>
        <w:spacing w:before="240"/>
        <w:jc w:val="both"/>
        <w:rPr>
          <w:rFonts w:ascii="Sylfaen" w:hAnsi="Sylfaen"/>
          <w:sz w:val="20"/>
          <w:szCs w:val="20"/>
        </w:rPr>
      </w:pPr>
      <w:r w:rsidRPr="00FE6C2D">
        <w:rPr>
          <w:rFonts w:ascii="Sylfaen" w:hAnsi="Sylfaen"/>
          <w:sz w:val="20"/>
          <w:szCs w:val="20"/>
          <w:lang w:val="ka-GE"/>
        </w:rPr>
        <w:t xml:space="preserve">The survey revealed, that more than a half of the interviewed vocational institutions’ partner organizations (61%) </w:t>
      </w:r>
      <w:r w:rsidRPr="00FE6C2D">
        <w:rPr>
          <w:rFonts w:ascii="Sylfaen" w:hAnsi="Sylfaen"/>
          <w:b/>
          <w:sz w:val="20"/>
          <w:szCs w:val="20"/>
          <w:u w:val="single"/>
          <w:lang w:val="ka-GE"/>
        </w:rPr>
        <w:t>currently</w:t>
      </w:r>
      <w:r w:rsidRPr="00FE6C2D">
        <w:rPr>
          <w:rFonts w:ascii="Sylfaen" w:hAnsi="Sylfaen"/>
          <w:b/>
          <w:sz w:val="20"/>
          <w:szCs w:val="20"/>
          <w:lang w:val="ka-GE"/>
        </w:rPr>
        <w:t xml:space="preserve"> have the vocational institution student or graduate employee</w:t>
      </w:r>
      <w:r w:rsidRPr="00FE6C2D">
        <w:rPr>
          <w:rFonts w:ascii="Sylfaen" w:hAnsi="Sylfaen"/>
          <w:sz w:val="20"/>
          <w:szCs w:val="20"/>
          <w:lang w:val="ka-GE"/>
        </w:rPr>
        <w:t>.</w:t>
      </w:r>
      <w:r>
        <w:rPr>
          <w:rFonts w:ascii="Sylfaen" w:hAnsi="Sylfaen"/>
          <w:sz w:val="20"/>
          <w:szCs w:val="20"/>
        </w:rPr>
        <w:t xml:space="preserve"> Namely, 3 out of 10 have 51 – 100, more than a quarter of them (27%) 1 – 9 vocational institution student or graduate employee. As a result of the survey it had been </w:t>
      </w:r>
      <w:r w:rsidR="00E17EC9">
        <w:rPr>
          <w:rFonts w:ascii="Sylfaen" w:hAnsi="Sylfaen"/>
          <w:sz w:val="20"/>
          <w:szCs w:val="20"/>
        </w:rPr>
        <w:t>revealed</w:t>
      </w:r>
      <w:r>
        <w:rPr>
          <w:rFonts w:ascii="Sylfaen" w:hAnsi="Sylfaen"/>
          <w:sz w:val="20"/>
          <w:szCs w:val="20"/>
        </w:rPr>
        <w:t xml:space="preserve"> that the very small part (5%) have 10 – 50 employees of the above mentioned category.  </w:t>
      </w:r>
      <w:r w:rsidRPr="00FE6C2D">
        <w:rPr>
          <w:rFonts w:ascii="Sylfaen" w:hAnsi="Sylfaen"/>
          <w:sz w:val="20"/>
          <w:szCs w:val="20"/>
          <w:lang w:val="ka-GE"/>
        </w:rPr>
        <w:t xml:space="preserve"> </w:t>
      </w:r>
    </w:p>
    <w:p w:rsidR="00FE6C2D" w:rsidRPr="00FE6C2D" w:rsidRDefault="00FE6C2D" w:rsidP="00666068">
      <w:pPr>
        <w:spacing w:before="240"/>
        <w:jc w:val="both"/>
        <w:rPr>
          <w:rFonts w:ascii="Sylfaen" w:hAnsi="Sylfaen"/>
          <w:sz w:val="20"/>
          <w:szCs w:val="20"/>
        </w:rPr>
      </w:pPr>
    </w:p>
    <w:p w:rsidR="003E6C70" w:rsidRPr="00024F43" w:rsidRDefault="00FE6C2D" w:rsidP="00E8150A">
      <w:pPr>
        <w:jc w:val="both"/>
        <w:rPr>
          <w:rFonts w:ascii="Sylfaen" w:hAnsi="Sylfaen"/>
          <w:i/>
          <w:sz w:val="20"/>
          <w:szCs w:val="20"/>
          <w:u w:val="single"/>
          <w:lang w:val="ka-GE"/>
        </w:rPr>
      </w:pPr>
      <w:r>
        <w:rPr>
          <w:rFonts w:ascii="Sylfaen" w:hAnsi="Sylfaen"/>
          <w:b/>
          <w:i/>
          <w:sz w:val="20"/>
          <w:u w:val="single"/>
        </w:rPr>
        <w:t>Chart</w:t>
      </w:r>
      <w:r w:rsidR="00024F43">
        <w:rPr>
          <w:rFonts w:ascii="Sylfaen" w:hAnsi="Sylfaen"/>
          <w:b/>
          <w:i/>
          <w:sz w:val="20"/>
          <w:u w:val="single"/>
          <w:lang w:val="ka-GE"/>
        </w:rPr>
        <w:t xml:space="preserve"> </w:t>
      </w:r>
      <w:r w:rsidR="003E6C70" w:rsidRPr="00024F43">
        <w:rPr>
          <w:rFonts w:ascii="Sylfaen" w:hAnsi="Sylfaen"/>
          <w:b/>
          <w:i/>
          <w:sz w:val="20"/>
          <w:u w:val="single"/>
          <w:lang w:val="ka-GE"/>
        </w:rPr>
        <w:t>#</w:t>
      </w:r>
      <w:r w:rsidR="00C362CD">
        <w:rPr>
          <w:rFonts w:ascii="Sylfaen" w:hAnsi="Sylfaen"/>
          <w:b/>
          <w:i/>
          <w:sz w:val="20"/>
          <w:u w:val="single"/>
          <w:lang w:val="ka-GE"/>
        </w:rPr>
        <w:t>4</w:t>
      </w:r>
      <w:r w:rsidR="003E6C70" w:rsidRPr="00024F43">
        <w:rPr>
          <w:rFonts w:ascii="Sylfaen" w:hAnsi="Sylfaen"/>
          <w:b/>
          <w:i/>
          <w:sz w:val="20"/>
          <w:u w:val="single"/>
          <w:lang w:val="ka-GE"/>
        </w:rPr>
        <w:t xml:space="preserve">. </w:t>
      </w:r>
      <w:r>
        <w:rPr>
          <w:rFonts w:ascii="Sylfaen" w:hAnsi="Sylfaen"/>
          <w:b/>
          <w:i/>
          <w:sz w:val="20"/>
          <w:u w:val="single"/>
        </w:rPr>
        <w:t xml:space="preserve">The number of vocational institution student or graduate employees </w:t>
      </w:r>
      <w:r w:rsidR="003E6C70" w:rsidRPr="00024F43">
        <w:rPr>
          <w:rFonts w:ascii="Sylfaen" w:hAnsi="Sylfaen"/>
          <w:b/>
          <w:i/>
          <w:sz w:val="20"/>
          <w:u w:val="single"/>
          <w:lang w:val="ka-GE"/>
        </w:rPr>
        <w:t>N=230</w:t>
      </w:r>
    </w:p>
    <w:p w:rsidR="003E6C70" w:rsidRDefault="003E6C70" w:rsidP="00E8150A">
      <w:pPr>
        <w:rPr>
          <w:rFonts w:cs="Sylfaen"/>
          <w:sz w:val="24"/>
          <w:lang w:val="ka-GE"/>
        </w:rPr>
      </w:pPr>
      <w:r w:rsidRPr="00A93386">
        <w:rPr>
          <w:noProof/>
        </w:rPr>
        <w:lastRenderedPageBreak/>
        <w:drawing>
          <wp:inline distT="0" distB="0" distL="0" distR="0" wp14:anchorId="44999723" wp14:editId="5347E9F6">
            <wp:extent cx="5981700" cy="1743075"/>
            <wp:effectExtent l="0" t="0" r="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1C87" w:rsidRDefault="00FE6C2D" w:rsidP="00E8150A">
      <w:pPr>
        <w:pStyle w:val="Body"/>
        <w:spacing w:line="276" w:lineRule="auto"/>
        <w:jc w:val="both"/>
        <w:rPr>
          <w:rFonts w:ascii="Sylfaen" w:hAnsi="Sylfaen"/>
          <w:sz w:val="20"/>
        </w:rPr>
      </w:pPr>
      <w:r w:rsidRPr="00FE6C2D">
        <w:rPr>
          <w:rFonts w:ascii="Sylfaen" w:hAnsi="Sylfaen"/>
          <w:sz w:val="20"/>
          <w:lang w:val="ka-GE"/>
        </w:rPr>
        <w:t xml:space="preserve">The survey revelaed, that more than a half of the interviewed partner organizations of the vocational institution (58%) </w:t>
      </w:r>
      <w:r w:rsidRPr="00FE6C2D">
        <w:rPr>
          <w:rFonts w:ascii="Sylfaen" w:hAnsi="Sylfaen"/>
          <w:b/>
          <w:sz w:val="20"/>
          <w:lang w:val="ka-GE"/>
        </w:rPr>
        <w:t>is going to take vocational institution graduate for trainee or for employement in future</w:t>
      </w:r>
      <w:r w:rsidRPr="00FE6C2D">
        <w:rPr>
          <w:rFonts w:ascii="Sylfaen" w:hAnsi="Sylfaen"/>
          <w:sz w:val="20"/>
          <w:lang w:val="ka-GE"/>
        </w:rPr>
        <w:t>.</w:t>
      </w:r>
      <w:r>
        <w:rPr>
          <w:rFonts w:ascii="Sylfaen" w:hAnsi="Sylfaen"/>
          <w:sz w:val="20"/>
        </w:rPr>
        <w:t xml:space="preserve"> </w:t>
      </w:r>
      <w:r w:rsidRPr="00FE6C2D">
        <w:rPr>
          <w:rFonts w:ascii="Sylfaen" w:hAnsi="Sylfaen"/>
          <w:sz w:val="20"/>
          <w:lang w:val="ka-GE"/>
        </w:rPr>
        <w:t xml:space="preserve"> But 28% plans to recruit them for practice and more or less discuss the employment of the graduates.</w:t>
      </w:r>
      <w:r>
        <w:rPr>
          <w:rFonts w:ascii="Sylfaen" w:hAnsi="Sylfaen"/>
          <w:sz w:val="20"/>
        </w:rPr>
        <w:t xml:space="preserve"> </w:t>
      </w:r>
      <w:r w:rsidR="00B81C87">
        <w:rPr>
          <w:rFonts w:ascii="Sylfaen" w:hAnsi="Sylfaen"/>
          <w:sz w:val="20"/>
          <w:lang w:val="ka-GE"/>
        </w:rPr>
        <w:t xml:space="preserve"> </w:t>
      </w:r>
    </w:p>
    <w:p w:rsidR="00FE6C2D" w:rsidRPr="00FE6C2D" w:rsidRDefault="00FE6C2D" w:rsidP="00E8150A">
      <w:pPr>
        <w:pStyle w:val="Body"/>
        <w:spacing w:line="276" w:lineRule="auto"/>
        <w:jc w:val="both"/>
        <w:rPr>
          <w:rFonts w:ascii="Sylfaen" w:hAnsi="Sylfaen"/>
          <w:sz w:val="20"/>
        </w:rPr>
      </w:pPr>
      <w:r>
        <w:rPr>
          <w:rFonts w:ascii="Sylfaen" w:hAnsi="Sylfaen"/>
          <w:sz w:val="20"/>
        </w:rPr>
        <w:t xml:space="preserve">1 out of 10 interviewed organizations during the survey (11%) </w:t>
      </w:r>
      <w:r w:rsidR="00E17EC9">
        <w:rPr>
          <w:rFonts w:ascii="Sylfaen" w:hAnsi="Sylfaen"/>
          <w:sz w:val="20"/>
        </w:rPr>
        <w:t>found</w:t>
      </w:r>
      <w:r>
        <w:rPr>
          <w:rFonts w:ascii="Sylfaen" w:hAnsi="Sylfaen"/>
          <w:sz w:val="20"/>
        </w:rPr>
        <w:t xml:space="preserve"> it difficult to answer this question.  </w:t>
      </w:r>
    </w:p>
    <w:p w:rsidR="00B81C87" w:rsidRDefault="00B81C87" w:rsidP="00E8150A">
      <w:pPr>
        <w:pStyle w:val="Body"/>
        <w:spacing w:line="276" w:lineRule="auto"/>
        <w:rPr>
          <w:rFonts w:ascii="Sylfaen" w:hAnsi="Sylfaen"/>
          <w:sz w:val="20"/>
          <w:lang w:val="ka-GE"/>
        </w:rPr>
      </w:pPr>
    </w:p>
    <w:p w:rsidR="00B81C87" w:rsidRPr="00024F43" w:rsidRDefault="00FE6C2D" w:rsidP="00E8150A">
      <w:pPr>
        <w:jc w:val="both"/>
        <w:rPr>
          <w:rFonts w:ascii="Sylfaen" w:hAnsi="Sylfaen"/>
          <w:b/>
          <w:i/>
          <w:sz w:val="20"/>
          <w:u w:val="single"/>
          <w:lang w:val="ka-GE"/>
        </w:rPr>
      </w:pPr>
      <w:r w:rsidRPr="00FE6C2D">
        <w:rPr>
          <w:rFonts w:ascii="Sylfaen" w:hAnsi="Sylfaen"/>
          <w:b/>
          <w:i/>
          <w:sz w:val="20"/>
          <w:u w:val="single"/>
          <w:lang w:val="ka-GE"/>
        </w:rPr>
        <w:t>Chart</w:t>
      </w:r>
      <w:r w:rsidR="00024F43" w:rsidRPr="00024F43">
        <w:rPr>
          <w:rFonts w:ascii="Sylfaen" w:hAnsi="Sylfaen"/>
          <w:b/>
          <w:i/>
          <w:sz w:val="20"/>
          <w:u w:val="single"/>
          <w:lang w:val="ka-GE"/>
        </w:rPr>
        <w:t xml:space="preserve"> </w:t>
      </w:r>
      <w:r w:rsidR="00B81C87" w:rsidRPr="00024F43">
        <w:rPr>
          <w:rFonts w:ascii="Sylfaen" w:hAnsi="Sylfaen"/>
          <w:b/>
          <w:i/>
          <w:sz w:val="20"/>
          <w:u w:val="single"/>
          <w:lang w:val="ka-GE"/>
        </w:rPr>
        <w:t xml:space="preserve">#5. </w:t>
      </w:r>
      <w:r w:rsidRPr="00FE6C2D">
        <w:rPr>
          <w:rFonts w:ascii="Sylfaen" w:hAnsi="Sylfaen"/>
          <w:b/>
          <w:i/>
          <w:sz w:val="20"/>
          <w:u w:val="single"/>
          <w:lang w:val="ka-GE"/>
        </w:rPr>
        <w:t>Future intentions of the vocational institution’s partner organizations</w:t>
      </w:r>
      <w:r>
        <w:rPr>
          <w:rFonts w:ascii="Sylfaen" w:hAnsi="Sylfaen"/>
          <w:b/>
          <w:i/>
          <w:sz w:val="20"/>
          <w:u w:val="single"/>
        </w:rPr>
        <w:t xml:space="preserve"> in respect to the vocational institution graduates </w:t>
      </w:r>
      <w:r w:rsidR="00B81C87" w:rsidRPr="00024F43">
        <w:rPr>
          <w:rFonts w:ascii="Sylfaen" w:hAnsi="Sylfaen"/>
          <w:b/>
          <w:i/>
          <w:sz w:val="20"/>
          <w:u w:val="single"/>
          <w:lang w:val="ka-GE"/>
        </w:rPr>
        <w:t>N=230</w:t>
      </w:r>
    </w:p>
    <w:p w:rsidR="00B81C87" w:rsidRDefault="00B81C87" w:rsidP="00E8150A">
      <w:pPr>
        <w:pStyle w:val="Body"/>
        <w:spacing w:line="276" w:lineRule="auto"/>
        <w:rPr>
          <w:rFonts w:ascii="Sylfaen" w:hAnsi="Sylfaen"/>
          <w:lang w:val="ka-GE"/>
        </w:rPr>
      </w:pPr>
      <w:r w:rsidRPr="00A93386">
        <w:rPr>
          <w:rFonts w:ascii="Sylfaen" w:hAnsi="Sylfaen"/>
          <w:noProof/>
          <w:sz w:val="20"/>
        </w:rPr>
        <w:drawing>
          <wp:inline distT="0" distB="0" distL="0" distR="0" wp14:anchorId="2EC9FAB5" wp14:editId="15A3B7E4">
            <wp:extent cx="5943600" cy="253365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1166D" w:rsidRPr="00982CCE" w:rsidRDefault="003B4B59" w:rsidP="00E8150A">
      <w:pPr>
        <w:pStyle w:val="Bullet"/>
        <w:spacing w:before="240" w:after="0" w:line="276" w:lineRule="auto"/>
        <w:ind w:right="270"/>
        <w:rPr>
          <w:rFonts w:ascii="Sylfaen" w:hAnsi="Sylfaen"/>
          <w:sz w:val="20"/>
          <w:lang w:val="ka-GE"/>
        </w:rPr>
      </w:pPr>
      <w:r w:rsidRPr="003B4B59">
        <w:rPr>
          <w:rFonts w:ascii="Sylfaen" w:hAnsi="Sylfaen"/>
          <w:sz w:val="20"/>
          <w:lang w:val="ka-GE"/>
        </w:rPr>
        <w:t xml:space="preserve">Every thenth of the partner organizations of vocational institutions participating in the quantitative survey ateted that the persons with disabilities or persons with special educational needs are obtaining practice / internships at their organizations. However, it should be noted, that </w:t>
      </w:r>
      <w:r w:rsidR="0001166D" w:rsidRPr="00982CCE">
        <w:rPr>
          <w:rFonts w:ascii="Sylfaen" w:hAnsi="Sylfaen"/>
          <w:sz w:val="20"/>
          <w:lang w:val="ka-GE"/>
        </w:rPr>
        <w:t xml:space="preserve"> </w:t>
      </w:r>
      <w:r w:rsidRPr="003B4B59">
        <w:rPr>
          <w:rFonts w:ascii="Sylfaen" w:hAnsi="Sylfaen"/>
          <w:sz w:val="20"/>
          <w:lang w:val="ka-GE"/>
        </w:rPr>
        <w:t xml:space="preserve">positive attitude for recruiting the persons with disabilities or persons with special educational needs is expressed by </w:t>
      </w:r>
      <w:r w:rsidR="00A01879" w:rsidRPr="00A01879">
        <w:rPr>
          <w:rFonts w:ascii="Sylfaen" w:hAnsi="Sylfaen"/>
          <w:sz w:val="20"/>
          <w:lang w:val="ka-GE"/>
        </w:rPr>
        <w:t>more than</w:t>
      </w:r>
      <w:r w:rsidRPr="003B4B59">
        <w:rPr>
          <w:rFonts w:ascii="Sylfaen" w:hAnsi="Sylfaen"/>
          <w:sz w:val="20"/>
          <w:lang w:val="ka-GE"/>
        </w:rPr>
        <w:t xml:space="preserve"> </w:t>
      </w:r>
      <w:r w:rsidR="00A01879" w:rsidRPr="00A01879">
        <w:rPr>
          <w:rFonts w:ascii="Sylfaen" w:hAnsi="Sylfaen"/>
          <w:sz w:val="20"/>
          <w:lang w:val="ka-GE"/>
        </w:rPr>
        <w:t xml:space="preserve">2/3 of the organizations and state that will recruit for internishps / practice the students / graduates of the vocational institutions </w:t>
      </w:r>
      <w:r w:rsidR="00A01879">
        <w:rPr>
          <w:rFonts w:ascii="Sylfaen" w:hAnsi="Sylfaen"/>
          <w:sz w:val="20"/>
          <w:lang w:val="ka-GE"/>
        </w:rPr>
        <w:t>the person</w:t>
      </w:r>
      <w:r w:rsidR="00A01879" w:rsidRPr="003B4B59">
        <w:rPr>
          <w:rFonts w:ascii="Sylfaen" w:hAnsi="Sylfaen"/>
          <w:sz w:val="20"/>
          <w:lang w:val="ka-GE"/>
        </w:rPr>
        <w:t xml:space="preserve"> </w:t>
      </w:r>
      <w:r w:rsidR="00A01879">
        <w:rPr>
          <w:rFonts w:ascii="Sylfaen" w:hAnsi="Sylfaen"/>
          <w:sz w:val="20"/>
          <w:lang w:val="ka-GE"/>
        </w:rPr>
        <w:t xml:space="preserve">with disabilities or </w:t>
      </w:r>
      <w:r w:rsidR="00A01879" w:rsidRPr="00A01879">
        <w:rPr>
          <w:rFonts w:ascii="Sylfaen" w:hAnsi="Sylfaen"/>
          <w:sz w:val="20"/>
          <w:lang w:val="ka-GE"/>
        </w:rPr>
        <w:t xml:space="preserve">a </w:t>
      </w:r>
      <w:r w:rsidR="00A01879">
        <w:rPr>
          <w:rFonts w:ascii="Sylfaen" w:hAnsi="Sylfaen"/>
          <w:sz w:val="20"/>
          <w:lang w:val="ka-GE"/>
        </w:rPr>
        <w:t>person</w:t>
      </w:r>
      <w:r w:rsidR="00A01879" w:rsidRPr="003B4B59">
        <w:rPr>
          <w:rFonts w:ascii="Sylfaen" w:hAnsi="Sylfaen"/>
          <w:sz w:val="20"/>
          <w:lang w:val="ka-GE"/>
        </w:rPr>
        <w:t xml:space="preserve"> with special educational needs</w:t>
      </w:r>
      <w:r w:rsidR="00A01879">
        <w:rPr>
          <w:rFonts w:ascii="Sylfaen" w:hAnsi="Sylfaen"/>
          <w:sz w:val="20"/>
        </w:rPr>
        <w:t xml:space="preserve">each fifth (21%) of the vocational institutions’ partner organizations do not </w:t>
      </w:r>
      <w:r w:rsidR="00E17EC9">
        <w:rPr>
          <w:rFonts w:ascii="Sylfaen" w:hAnsi="Sylfaen"/>
          <w:sz w:val="20"/>
        </w:rPr>
        <w:t>express</w:t>
      </w:r>
      <w:r w:rsidR="00A01879">
        <w:rPr>
          <w:rFonts w:ascii="Sylfaen" w:hAnsi="Sylfaen"/>
          <w:sz w:val="20"/>
        </w:rPr>
        <w:t xml:space="preserve"> the desire to recruit for internships / practice the persons with disabilities of persons with special educational needs in future. </w:t>
      </w:r>
      <w:r w:rsidR="0001166D" w:rsidRPr="00982CCE">
        <w:rPr>
          <w:rFonts w:ascii="Sylfaen" w:hAnsi="Sylfaen"/>
          <w:sz w:val="20"/>
          <w:lang w:val="ka-GE"/>
        </w:rPr>
        <w:t xml:space="preserve"> </w:t>
      </w:r>
    </w:p>
    <w:p w:rsidR="0001166D" w:rsidRPr="00982CCE" w:rsidRDefault="00A01879" w:rsidP="00E8150A">
      <w:pPr>
        <w:pStyle w:val="Bullet"/>
        <w:spacing w:before="240" w:line="276" w:lineRule="auto"/>
        <w:ind w:right="270"/>
        <w:rPr>
          <w:rFonts w:ascii="Sylfaen" w:hAnsi="Sylfaen"/>
          <w:b/>
          <w:i/>
          <w:sz w:val="20"/>
          <w:u w:val="single"/>
          <w:lang w:val="ka-GE"/>
        </w:rPr>
      </w:pPr>
      <w:r w:rsidRPr="00A01879">
        <w:rPr>
          <w:rFonts w:ascii="Sylfaen" w:hAnsi="Sylfaen"/>
          <w:b/>
          <w:i/>
          <w:sz w:val="20"/>
          <w:u w:val="single"/>
          <w:lang w:val="ka-GE"/>
        </w:rPr>
        <w:t>Chart</w:t>
      </w:r>
      <w:r w:rsidR="0001166D" w:rsidRPr="00982CCE">
        <w:rPr>
          <w:rFonts w:ascii="Sylfaen" w:hAnsi="Sylfaen"/>
          <w:b/>
          <w:i/>
          <w:sz w:val="20"/>
          <w:u w:val="single"/>
          <w:lang w:val="ka-GE"/>
        </w:rPr>
        <w:t xml:space="preserve"> #</w:t>
      </w:r>
      <w:r w:rsidR="0001166D" w:rsidRPr="003B4B59">
        <w:rPr>
          <w:rFonts w:ascii="Sylfaen" w:hAnsi="Sylfaen"/>
          <w:b/>
          <w:i/>
          <w:sz w:val="20"/>
          <w:u w:val="single"/>
          <w:lang w:val="ka-GE"/>
        </w:rPr>
        <w:t xml:space="preserve">6. </w:t>
      </w:r>
      <w:r w:rsidRPr="00A01879">
        <w:rPr>
          <w:rFonts w:ascii="Sylfaen" w:hAnsi="Sylfaen"/>
          <w:b/>
          <w:i/>
          <w:sz w:val="20"/>
          <w:u w:val="single"/>
          <w:lang w:val="ka-GE"/>
        </w:rPr>
        <w:t xml:space="preserve">Recruitment of internship / practice of the persons with disabilities and special educational needs at vocational institutions’ partner organizations </w:t>
      </w:r>
      <w:r w:rsidR="0001166D" w:rsidRPr="00982CCE">
        <w:rPr>
          <w:rFonts w:ascii="Sylfaen" w:hAnsi="Sylfaen"/>
          <w:b/>
          <w:i/>
          <w:sz w:val="20"/>
          <w:u w:val="single"/>
          <w:lang w:val="ka-GE"/>
        </w:rPr>
        <w:t>N=230</w:t>
      </w:r>
    </w:p>
    <w:p w:rsidR="00A01879" w:rsidRDefault="0001166D" w:rsidP="00A01879">
      <w:pPr>
        <w:jc w:val="center"/>
        <w:rPr>
          <w:rFonts w:ascii="Sylfaen" w:hAnsi="Sylfaen"/>
          <w:sz w:val="20"/>
        </w:rPr>
      </w:pPr>
      <w:r w:rsidRPr="00311C81">
        <w:rPr>
          <w:noProof/>
          <w:sz w:val="20"/>
          <w:szCs w:val="20"/>
        </w:rPr>
        <w:lastRenderedPageBreak/>
        <w:drawing>
          <wp:inline distT="0" distB="0" distL="0" distR="0" wp14:anchorId="3B07C619" wp14:editId="344780A1">
            <wp:extent cx="5762625" cy="21336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1166D" w:rsidRPr="00A01879" w:rsidRDefault="00A01879" w:rsidP="00A01879">
      <w:pPr>
        <w:jc w:val="center"/>
        <w:rPr>
          <w:sz w:val="20"/>
          <w:szCs w:val="20"/>
          <w:lang w:val="ka-GE"/>
        </w:rPr>
      </w:pPr>
      <w:r>
        <w:rPr>
          <w:rFonts w:ascii="Sylfaen" w:hAnsi="Sylfaen"/>
          <w:sz w:val="20"/>
        </w:rPr>
        <w:t xml:space="preserve">The survey studied mostly required types of staff qualifications by the interviewed </w:t>
      </w:r>
      <w:r w:rsidR="00E17EC9">
        <w:rPr>
          <w:rFonts w:ascii="Sylfaen" w:hAnsi="Sylfaen"/>
          <w:sz w:val="20"/>
        </w:rPr>
        <w:t>partner</w:t>
      </w:r>
      <w:r>
        <w:rPr>
          <w:rFonts w:ascii="Sylfaen" w:hAnsi="Sylfaen"/>
          <w:sz w:val="20"/>
        </w:rPr>
        <w:t xml:space="preserve"> organizations.  With the very small percentage indicator, however</w:t>
      </w:r>
      <w:r w:rsidR="00237293">
        <w:rPr>
          <w:rFonts w:ascii="Sylfaen" w:hAnsi="Sylfaen"/>
          <w:sz w:val="20"/>
        </w:rPr>
        <w:t xml:space="preserve"> </w:t>
      </w:r>
      <w:r>
        <w:rPr>
          <w:rFonts w:ascii="Sylfaen" w:hAnsi="Sylfaen"/>
          <w:sz w:val="20"/>
        </w:rPr>
        <w:t>3 mostly required</w:t>
      </w:r>
      <w:r w:rsidR="00237293">
        <w:rPr>
          <w:rFonts w:ascii="Sylfaen" w:hAnsi="Sylfaen"/>
          <w:sz w:val="20"/>
        </w:rPr>
        <w:t xml:space="preserve"> professions have been revealed, in particular: </w:t>
      </w:r>
      <w:r>
        <w:rPr>
          <w:rFonts w:ascii="Sylfaen" w:hAnsi="Sylfaen"/>
          <w:sz w:val="20"/>
        </w:rPr>
        <w:t xml:space="preserve"> </w:t>
      </w:r>
      <w:r w:rsidR="00237293">
        <w:rPr>
          <w:rFonts w:ascii="Sylfaen" w:hAnsi="Sylfaen"/>
          <w:sz w:val="20"/>
        </w:rPr>
        <w:t xml:space="preserve">accountant (11%), waiter (11%) and a cook (10%). </w:t>
      </w:r>
      <w:r w:rsidR="0001166D">
        <w:rPr>
          <w:rFonts w:ascii="Sylfaen" w:hAnsi="Sylfaen"/>
          <w:sz w:val="20"/>
          <w:lang w:val="ka-GE"/>
        </w:rPr>
        <w:t xml:space="preserve"> </w:t>
      </w:r>
      <w:r w:rsidR="00237293" w:rsidRPr="00237293">
        <w:rPr>
          <w:rFonts w:ascii="Sylfaen" w:hAnsi="Sylfaen"/>
          <w:sz w:val="20"/>
          <w:lang w:val="ka-GE"/>
        </w:rPr>
        <w:t xml:space="preserve">After these vocational qualifications mostly required was revealed electrician (7%) and the welder (6%). The necessity of vocational qualifications is less in line with organizations economic activity. </w:t>
      </w:r>
      <w:r w:rsidR="00237293">
        <w:rPr>
          <w:rFonts w:ascii="Sylfaen" w:hAnsi="Sylfaen"/>
          <w:sz w:val="20"/>
        </w:rPr>
        <w:t xml:space="preserve">It’s logical, that more organizations, </w:t>
      </w:r>
      <w:r w:rsidR="00E17EC9">
        <w:rPr>
          <w:rFonts w:ascii="Sylfaen" w:hAnsi="Sylfaen"/>
          <w:sz w:val="20"/>
        </w:rPr>
        <w:t>which</w:t>
      </w:r>
      <w:r w:rsidR="00237293">
        <w:rPr>
          <w:rFonts w:ascii="Sylfaen" w:hAnsi="Sylfaen"/>
          <w:sz w:val="20"/>
        </w:rPr>
        <w:t xml:space="preserve"> are of finance activities, seeks for the accountants.  </w:t>
      </w:r>
      <w:r w:rsidR="00D83AC5">
        <w:rPr>
          <w:rFonts w:ascii="Sylfaen" w:hAnsi="Sylfaen"/>
          <w:sz w:val="20"/>
          <w:lang w:val="ka-GE"/>
        </w:rPr>
        <w:t xml:space="preserve"> </w:t>
      </w:r>
      <w:r w:rsidR="00237293" w:rsidRPr="00237293">
        <w:rPr>
          <w:rFonts w:ascii="Sylfaen" w:hAnsi="Sylfaen"/>
          <w:sz w:val="20"/>
          <w:lang w:val="ka-GE"/>
        </w:rPr>
        <w:t xml:space="preserve">But, based of profession specifics, the accountant is required by the educational, trade and manufacturing industries field interviewed organizations. At the same time  it is obvious, that a waiter and cook are generally needed at hotels and restaurants. As for the electrician and welder, this profession is required in construction organizations. </w:t>
      </w:r>
    </w:p>
    <w:p w:rsidR="004D5275" w:rsidRDefault="004D5275" w:rsidP="00E8150A">
      <w:pPr>
        <w:pStyle w:val="Body"/>
        <w:spacing w:line="276" w:lineRule="auto"/>
        <w:jc w:val="both"/>
        <w:rPr>
          <w:rFonts w:ascii="Sylfaen" w:hAnsi="Sylfaen"/>
          <w:sz w:val="20"/>
          <w:lang w:val="ka-GE"/>
        </w:rPr>
      </w:pPr>
    </w:p>
    <w:p w:rsidR="0001166D" w:rsidRDefault="00237293" w:rsidP="00E8150A">
      <w:pPr>
        <w:pStyle w:val="Body"/>
        <w:spacing w:line="276" w:lineRule="auto"/>
        <w:jc w:val="both"/>
        <w:rPr>
          <w:rFonts w:ascii="Sylfaen" w:hAnsi="Sylfaen"/>
          <w:sz w:val="20"/>
        </w:rPr>
      </w:pPr>
      <w:r w:rsidRPr="00237293">
        <w:rPr>
          <w:rFonts w:ascii="Sylfaen" w:hAnsi="Sylfaen"/>
          <w:sz w:val="20"/>
          <w:lang w:val="ka-GE"/>
        </w:rPr>
        <w:t>It should be noted, that within the syrvey except of the above listed professions 123 other vocational qualifications were named as well. Due to the multiplicity of the data these professions were combined in category “other”.</w:t>
      </w:r>
      <w:r>
        <w:rPr>
          <w:rFonts w:ascii="Sylfaen" w:hAnsi="Sylfaen"/>
          <w:sz w:val="20"/>
        </w:rPr>
        <w:t xml:space="preserve"> Despite the fact that the category “ot</w:t>
      </w:r>
      <w:r w:rsidR="0008210F">
        <w:rPr>
          <w:rFonts w:ascii="Sylfaen" w:hAnsi="Sylfaen"/>
          <w:sz w:val="20"/>
        </w:rPr>
        <w:t>h</w:t>
      </w:r>
      <w:r>
        <w:rPr>
          <w:rFonts w:ascii="Sylfaen" w:hAnsi="Sylfaen"/>
          <w:sz w:val="20"/>
        </w:rPr>
        <w:t xml:space="preserve">er” brought a pretty high indicator, each profession existing in the combination </w:t>
      </w:r>
      <w:r w:rsidR="0008210F">
        <w:rPr>
          <w:rFonts w:ascii="Sylfaen" w:hAnsi="Sylfaen"/>
          <w:sz w:val="20"/>
        </w:rPr>
        <w:t xml:space="preserve">were named by the survey respondents once or twice, each profession percentage indicator varies from 0.4 up to 1.7.  </w:t>
      </w:r>
    </w:p>
    <w:p w:rsidR="0008210F" w:rsidRDefault="0008210F" w:rsidP="00E8150A">
      <w:pPr>
        <w:pStyle w:val="Body"/>
        <w:spacing w:line="276" w:lineRule="auto"/>
        <w:jc w:val="both"/>
        <w:rPr>
          <w:rFonts w:ascii="Sylfaen" w:hAnsi="Sylfaen"/>
          <w:sz w:val="20"/>
        </w:rPr>
      </w:pPr>
    </w:p>
    <w:p w:rsidR="0008210F" w:rsidRDefault="0008210F" w:rsidP="00E8150A">
      <w:pPr>
        <w:pStyle w:val="Body"/>
        <w:spacing w:line="276" w:lineRule="auto"/>
        <w:jc w:val="both"/>
        <w:rPr>
          <w:rFonts w:ascii="Sylfaen" w:hAnsi="Sylfaen"/>
          <w:sz w:val="20"/>
        </w:rPr>
      </w:pPr>
    </w:p>
    <w:p w:rsidR="0008210F" w:rsidRDefault="0008210F" w:rsidP="00E8150A">
      <w:pPr>
        <w:pStyle w:val="Body"/>
        <w:spacing w:line="276" w:lineRule="auto"/>
        <w:jc w:val="both"/>
        <w:rPr>
          <w:rFonts w:ascii="Sylfaen" w:hAnsi="Sylfaen"/>
          <w:sz w:val="20"/>
        </w:rPr>
      </w:pPr>
    </w:p>
    <w:p w:rsidR="0008210F" w:rsidRDefault="0008210F" w:rsidP="00E8150A">
      <w:pPr>
        <w:pStyle w:val="Body"/>
        <w:spacing w:line="276" w:lineRule="auto"/>
        <w:jc w:val="both"/>
        <w:rPr>
          <w:rFonts w:ascii="Sylfaen" w:hAnsi="Sylfaen"/>
          <w:sz w:val="20"/>
        </w:rPr>
      </w:pPr>
    </w:p>
    <w:p w:rsidR="0008210F" w:rsidRDefault="0008210F" w:rsidP="00E8150A">
      <w:pPr>
        <w:pStyle w:val="Body"/>
        <w:spacing w:line="276" w:lineRule="auto"/>
        <w:jc w:val="both"/>
        <w:rPr>
          <w:rFonts w:ascii="Sylfaen" w:hAnsi="Sylfaen"/>
          <w:sz w:val="20"/>
        </w:rPr>
      </w:pPr>
    </w:p>
    <w:p w:rsidR="0008210F" w:rsidRDefault="0008210F" w:rsidP="00E8150A">
      <w:pPr>
        <w:pStyle w:val="Body"/>
        <w:spacing w:line="276" w:lineRule="auto"/>
        <w:jc w:val="both"/>
        <w:rPr>
          <w:rFonts w:ascii="Sylfaen" w:hAnsi="Sylfaen"/>
          <w:sz w:val="20"/>
        </w:rPr>
      </w:pPr>
    </w:p>
    <w:p w:rsidR="00F11CC4" w:rsidRDefault="00F11CC4" w:rsidP="00E8150A">
      <w:pPr>
        <w:pStyle w:val="Body"/>
        <w:spacing w:line="276" w:lineRule="auto"/>
        <w:jc w:val="both"/>
        <w:rPr>
          <w:rFonts w:ascii="Sylfaen" w:hAnsi="Sylfaen"/>
          <w:sz w:val="20"/>
        </w:rPr>
      </w:pPr>
    </w:p>
    <w:p w:rsidR="0008210F" w:rsidRDefault="0008210F" w:rsidP="00E8150A">
      <w:pPr>
        <w:pStyle w:val="Body"/>
        <w:spacing w:line="276" w:lineRule="auto"/>
        <w:jc w:val="both"/>
        <w:rPr>
          <w:rFonts w:ascii="Sylfaen" w:hAnsi="Sylfaen"/>
          <w:sz w:val="20"/>
        </w:rPr>
      </w:pPr>
    </w:p>
    <w:p w:rsidR="0008210F" w:rsidRDefault="0008210F" w:rsidP="00E8150A">
      <w:pPr>
        <w:pStyle w:val="Body"/>
        <w:spacing w:line="276" w:lineRule="auto"/>
        <w:jc w:val="both"/>
        <w:rPr>
          <w:rFonts w:ascii="Sylfaen" w:hAnsi="Sylfaen"/>
          <w:sz w:val="20"/>
        </w:rPr>
      </w:pPr>
    </w:p>
    <w:p w:rsidR="0008210F" w:rsidRDefault="0008210F" w:rsidP="00E8150A">
      <w:pPr>
        <w:pStyle w:val="Body"/>
        <w:spacing w:line="276" w:lineRule="auto"/>
        <w:jc w:val="both"/>
        <w:rPr>
          <w:rFonts w:ascii="Sylfaen" w:hAnsi="Sylfaen"/>
          <w:sz w:val="20"/>
        </w:rPr>
      </w:pPr>
    </w:p>
    <w:p w:rsidR="00F11CC4" w:rsidRDefault="00F11CC4" w:rsidP="00E8150A">
      <w:pPr>
        <w:pStyle w:val="Body"/>
        <w:spacing w:line="276" w:lineRule="auto"/>
        <w:jc w:val="both"/>
        <w:rPr>
          <w:rFonts w:ascii="Sylfaen" w:hAnsi="Sylfaen"/>
          <w:sz w:val="20"/>
        </w:rPr>
      </w:pPr>
    </w:p>
    <w:p w:rsidR="00F11CC4" w:rsidRDefault="00F11CC4" w:rsidP="00E8150A">
      <w:pPr>
        <w:pStyle w:val="Body"/>
        <w:spacing w:line="276" w:lineRule="auto"/>
        <w:jc w:val="both"/>
        <w:rPr>
          <w:rFonts w:ascii="Sylfaen" w:hAnsi="Sylfaen"/>
          <w:sz w:val="20"/>
        </w:rPr>
      </w:pPr>
    </w:p>
    <w:p w:rsidR="0008210F" w:rsidRDefault="0008210F" w:rsidP="00E8150A">
      <w:pPr>
        <w:pStyle w:val="Body"/>
        <w:spacing w:line="276" w:lineRule="auto"/>
        <w:jc w:val="both"/>
        <w:rPr>
          <w:rFonts w:ascii="Sylfaen" w:hAnsi="Sylfaen"/>
          <w:sz w:val="20"/>
        </w:rPr>
      </w:pPr>
    </w:p>
    <w:p w:rsidR="0008210F" w:rsidRDefault="0008210F" w:rsidP="00E8150A">
      <w:pPr>
        <w:pStyle w:val="Body"/>
        <w:spacing w:line="276" w:lineRule="auto"/>
        <w:jc w:val="both"/>
        <w:rPr>
          <w:rFonts w:ascii="Sylfaen" w:hAnsi="Sylfaen"/>
          <w:sz w:val="20"/>
          <w:lang w:val="ka-GE"/>
        </w:rPr>
      </w:pPr>
    </w:p>
    <w:p w:rsidR="00666068" w:rsidRPr="004D5275" w:rsidRDefault="00666068" w:rsidP="00E8150A">
      <w:pPr>
        <w:jc w:val="both"/>
        <w:rPr>
          <w:rFonts w:ascii="Sylfaen" w:hAnsi="Sylfaen"/>
          <w:b/>
          <w:i/>
          <w:sz w:val="2"/>
          <w:u w:val="single"/>
          <w:lang w:val="ka-GE"/>
        </w:rPr>
      </w:pPr>
    </w:p>
    <w:p w:rsidR="00F11CC4" w:rsidRDefault="00F11CC4" w:rsidP="00E8150A">
      <w:pPr>
        <w:jc w:val="both"/>
        <w:rPr>
          <w:rFonts w:ascii="Sylfaen" w:hAnsi="Sylfaen"/>
          <w:b/>
          <w:i/>
          <w:sz w:val="20"/>
          <w:u w:val="single"/>
          <w:lang w:val="ka-GE"/>
        </w:rPr>
      </w:pPr>
      <w:r>
        <w:rPr>
          <w:rFonts w:ascii="Sylfaen" w:hAnsi="Sylfaen"/>
          <w:b/>
          <w:i/>
          <w:sz w:val="20"/>
          <w:u w:val="single"/>
        </w:rPr>
        <w:lastRenderedPageBreak/>
        <w:t>Chart</w:t>
      </w:r>
      <w:r>
        <w:rPr>
          <w:rFonts w:ascii="Sylfaen" w:hAnsi="Sylfaen"/>
          <w:b/>
          <w:i/>
          <w:sz w:val="20"/>
          <w:u w:val="single"/>
          <w:lang w:val="ka-GE"/>
        </w:rPr>
        <w:t xml:space="preserve"> </w:t>
      </w:r>
      <w:r w:rsidRPr="00C362CD">
        <w:rPr>
          <w:rFonts w:ascii="Sylfaen" w:hAnsi="Sylfaen"/>
          <w:b/>
          <w:i/>
          <w:sz w:val="20"/>
          <w:u w:val="single"/>
          <w:lang w:val="ka-GE"/>
        </w:rPr>
        <w:t>#</w:t>
      </w:r>
      <w:r w:rsidR="00C362CD">
        <w:rPr>
          <w:rFonts w:ascii="Sylfaen" w:hAnsi="Sylfaen"/>
          <w:b/>
          <w:i/>
          <w:sz w:val="20"/>
          <w:u w:val="single"/>
          <w:lang w:val="ka-GE"/>
        </w:rPr>
        <w:t>7</w:t>
      </w:r>
      <w:r w:rsidR="0001166D" w:rsidRPr="00024F43">
        <w:rPr>
          <w:rFonts w:ascii="Sylfaen" w:hAnsi="Sylfaen"/>
          <w:b/>
          <w:i/>
          <w:sz w:val="20"/>
          <w:u w:val="single"/>
          <w:lang w:val="ka-GE"/>
        </w:rPr>
        <w:t xml:space="preserve">. </w:t>
      </w:r>
      <w:r w:rsidRPr="00F11CC4">
        <w:rPr>
          <w:rFonts w:ascii="Sylfaen" w:hAnsi="Sylfaen"/>
          <w:b/>
          <w:i/>
          <w:sz w:val="20"/>
          <w:u w:val="single"/>
          <w:lang w:val="ka-GE"/>
        </w:rPr>
        <w:t>qualifications of staff</w:t>
      </w:r>
      <w:r>
        <w:rPr>
          <w:rFonts w:ascii="Sylfaen" w:hAnsi="Sylfaen"/>
          <w:b/>
          <w:i/>
          <w:sz w:val="20"/>
          <w:u w:val="single"/>
        </w:rPr>
        <w:t xml:space="preserve"> </w:t>
      </w:r>
      <w:r w:rsidRPr="00F11CC4">
        <w:rPr>
          <w:rFonts w:ascii="Sylfaen" w:hAnsi="Sylfaen"/>
          <w:b/>
          <w:i/>
          <w:sz w:val="20"/>
          <w:u w:val="single"/>
          <w:lang w:val="ka-GE"/>
        </w:rPr>
        <w:t xml:space="preserve"> required</w:t>
      </w:r>
      <w:r w:rsidRPr="00024F43">
        <w:rPr>
          <w:rFonts w:ascii="Sylfaen" w:hAnsi="Sylfaen"/>
          <w:b/>
          <w:i/>
          <w:sz w:val="20"/>
          <w:szCs w:val="20"/>
          <w:u w:val="single"/>
          <w:lang w:val="ka-GE"/>
        </w:rPr>
        <w:t xml:space="preserve"> </w:t>
      </w:r>
      <w:r>
        <w:rPr>
          <w:rFonts w:ascii="Sylfaen" w:hAnsi="Sylfaen"/>
          <w:b/>
          <w:i/>
          <w:sz w:val="20"/>
          <w:szCs w:val="20"/>
          <w:u w:val="single"/>
        </w:rPr>
        <w:t>for Vocational Educational institutions partner organizations</w:t>
      </w:r>
      <w:r w:rsidR="0001166D" w:rsidRPr="00024F43">
        <w:rPr>
          <w:rFonts w:ascii="Sylfaen" w:hAnsi="Sylfaen"/>
          <w:b/>
          <w:i/>
          <w:sz w:val="20"/>
          <w:u w:val="single"/>
          <w:lang w:val="ka-GE"/>
        </w:rPr>
        <w:t>N=230</w:t>
      </w:r>
    </w:p>
    <w:p w:rsidR="0001166D" w:rsidRDefault="0001166D" w:rsidP="00E8150A">
      <w:pPr>
        <w:rPr>
          <w:rFonts w:cs="Sylfaen"/>
          <w:sz w:val="24"/>
          <w:lang w:val="ka-GE"/>
        </w:rPr>
      </w:pPr>
      <w:r w:rsidRPr="00A93386">
        <w:rPr>
          <w:noProof/>
        </w:rPr>
        <w:drawing>
          <wp:inline distT="0" distB="0" distL="0" distR="0" wp14:anchorId="301A27A9" wp14:editId="76703DEE">
            <wp:extent cx="5657850" cy="398145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1166D" w:rsidRPr="0008210F" w:rsidRDefault="0008210F" w:rsidP="00984A23">
      <w:pPr>
        <w:spacing w:before="240"/>
        <w:jc w:val="both"/>
        <w:rPr>
          <w:rFonts w:ascii="Sylfaen" w:hAnsi="Sylfaen"/>
          <w:sz w:val="20"/>
        </w:rPr>
      </w:pPr>
      <w:r>
        <w:rPr>
          <w:rFonts w:ascii="Sylfaen" w:hAnsi="Sylfaen"/>
          <w:sz w:val="20"/>
        </w:rPr>
        <w:t xml:space="preserve">Within the survey, along with the named professions the organizations were to allocate 2 mostly difficult to find vocational qualifications staff at the Georgian labor market. 43% of the interviewed vocational institutions’ </w:t>
      </w:r>
      <w:r w:rsidR="00E17EC9">
        <w:rPr>
          <w:rFonts w:ascii="Sylfaen" w:hAnsi="Sylfaen"/>
          <w:sz w:val="20"/>
        </w:rPr>
        <w:t>partner</w:t>
      </w:r>
      <w:r>
        <w:rPr>
          <w:rFonts w:ascii="Sylfaen" w:hAnsi="Sylfaen"/>
          <w:sz w:val="20"/>
        </w:rPr>
        <w:t xml:space="preserve"> organizations find it difficult to name such profession. But according to the very small part of them there is no difficulty to find any profession staff at Georgian labor market. </w:t>
      </w:r>
    </w:p>
    <w:p w:rsidR="0001166D" w:rsidRPr="0032247E" w:rsidRDefault="0008210F" w:rsidP="00E8150A">
      <w:pPr>
        <w:jc w:val="both"/>
        <w:rPr>
          <w:rFonts w:ascii="Sylfaen" w:hAnsi="Sylfaen"/>
          <w:sz w:val="20"/>
          <w:szCs w:val="20"/>
          <w:lang w:val="ka-GE"/>
        </w:rPr>
      </w:pPr>
      <w:r>
        <w:rPr>
          <w:rFonts w:ascii="Sylfaen" w:hAnsi="Sylfaen"/>
          <w:sz w:val="20"/>
        </w:rPr>
        <w:t xml:space="preserve">With the very small percentage indicator (8%), however it reveled anyway, in comparison with other professions the most difficult to find a professional is considered a waiter. After this profession with the small </w:t>
      </w:r>
      <w:r w:rsidR="00E17EC9">
        <w:rPr>
          <w:rFonts w:ascii="Sylfaen" w:hAnsi="Sylfaen"/>
          <w:sz w:val="20"/>
        </w:rPr>
        <w:t>percentage</w:t>
      </w:r>
      <w:r>
        <w:rPr>
          <w:rFonts w:ascii="Sylfaen" w:hAnsi="Sylfaen"/>
          <w:sz w:val="20"/>
        </w:rPr>
        <w:t xml:space="preserve"> value mostly difficult to find are: cook (4%), accountant (4%), electrician (4%), builder (3%), sewer (3%) and welder / electrical mechanic (3%).  </w:t>
      </w:r>
    </w:p>
    <w:p w:rsidR="00984A23" w:rsidRDefault="00984A23" w:rsidP="00E8150A">
      <w:pPr>
        <w:jc w:val="both"/>
        <w:rPr>
          <w:rFonts w:ascii="Sylfaen" w:hAnsi="Sylfaen"/>
          <w:b/>
          <w:i/>
          <w:sz w:val="20"/>
          <w:u w:val="single"/>
          <w:lang w:val="ka-GE"/>
        </w:rPr>
      </w:pPr>
    </w:p>
    <w:p w:rsidR="00984A23" w:rsidRDefault="00984A23" w:rsidP="00E8150A">
      <w:pPr>
        <w:jc w:val="both"/>
        <w:rPr>
          <w:rFonts w:ascii="Sylfaen" w:hAnsi="Sylfaen"/>
          <w:b/>
          <w:i/>
          <w:sz w:val="20"/>
          <w:u w:val="single"/>
          <w:lang w:val="ka-GE"/>
        </w:rPr>
      </w:pPr>
    </w:p>
    <w:p w:rsidR="008C3C86" w:rsidRDefault="008C3C86" w:rsidP="00E8150A">
      <w:pPr>
        <w:jc w:val="both"/>
        <w:rPr>
          <w:rFonts w:ascii="Sylfaen" w:hAnsi="Sylfaen"/>
          <w:b/>
          <w:i/>
          <w:sz w:val="20"/>
          <w:u w:val="single"/>
          <w:lang w:val="ka-GE"/>
        </w:rPr>
      </w:pPr>
    </w:p>
    <w:p w:rsidR="007C13FC" w:rsidRDefault="007C13FC" w:rsidP="00E8150A">
      <w:pPr>
        <w:jc w:val="both"/>
        <w:rPr>
          <w:rFonts w:ascii="Sylfaen" w:hAnsi="Sylfaen"/>
          <w:b/>
          <w:i/>
          <w:sz w:val="20"/>
          <w:u w:val="single"/>
          <w:lang w:val="ka-GE"/>
        </w:rPr>
      </w:pPr>
    </w:p>
    <w:p w:rsidR="00984A23" w:rsidRDefault="00984A23" w:rsidP="00E8150A">
      <w:pPr>
        <w:jc w:val="both"/>
        <w:rPr>
          <w:rFonts w:ascii="Sylfaen" w:hAnsi="Sylfaen"/>
          <w:b/>
          <w:i/>
          <w:sz w:val="20"/>
          <w:u w:val="single"/>
          <w:lang w:val="ka-GE"/>
        </w:rPr>
      </w:pPr>
    </w:p>
    <w:p w:rsidR="0008210F" w:rsidRDefault="0008210F" w:rsidP="00E8150A">
      <w:pPr>
        <w:jc w:val="both"/>
        <w:rPr>
          <w:rFonts w:ascii="Sylfaen" w:hAnsi="Sylfaen"/>
          <w:b/>
          <w:i/>
          <w:sz w:val="20"/>
          <w:u w:val="single"/>
        </w:rPr>
      </w:pPr>
    </w:p>
    <w:p w:rsidR="0001166D" w:rsidRPr="00C362CD" w:rsidRDefault="0008210F" w:rsidP="00E8150A">
      <w:pPr>
        <w:jc w:val="both"/>
        <w:rPr>
          <w:rFonts w:ascii="Sylfaen" w:hAnsi="Sylfaen"/>
          <w:b/>
          <w:i/>
          <w:sz w:val="20"/>
          <w:u w:val="single"/>
          <w:lang w:val="ka-GE"/>
        </w:rPr>
      </w:pPr>
      <w:r>
        <w:rPr>
          <w:rFonts w:ascii="Sylfaen" w:hAnsi="Sylfaen"/>
          <w:b/>
          <w:i/>
          <w:sz w:val="20"/>
          <w:u w:val="single"/>
        </w:rPr>
        <w:lastRenderedPageBreak/>
        <w:t>Chart</w:t>
      </w:r>
      <w:r w:rsidR="00C362CD">
        <w:rPr>
          <w:rFonts w:ascii="Sylfaen" w:hAnsi="Sylfaen"/>
          <w:b/>
          <w:i/>
          <w:sz w:val="20"/>
          <w:u w:val="single"/>
          <w:lang w:val="ka-GE"/>
        </w:rPr>
        <w:t xml:space="preserve"> </w:t>
      </w:r>
      <w:r w:rsidR="0001166D" w:rsidRPr="00C362CD">
        <w:rPr>
          <w:rFonts w:ascii="Sylfaen" w:hAnsi="Sylfaen"/>
          <w:b/>
          <w:i/>
          <w:sz w:val="20"/>
          <w:u w:val="single"/>
          <w:lang w:val="ka-GE"/>
        </w:rPr>
        <w:t>#</w:t>
      </w:r>
      <w:r w:rsidR="00C362CD" w:rsidRPr="00C362CD">
        <w:rPr>
          <w:rFonts w:ascii="Sylfaen" w:hAnsi="Sylfaen"/>
          <w:b/>
          <w:i/>
          <w:sz w:val="20"/>
          <w:u w:val="single"/>
          <w:lang w:val="ka-GE"/>
        </w:rPr>
        <w:t>8</w:t>
      </w:r>
      <w:r w:rsidR="0001166D" w:rsidRPr="00C362CD">
        <w:rPr>
          <w:rFonts w:ascii="Sylfaen" w:hAnsi="Sylfaen"/>
          <w:b/>
          <w:i/>
          <w:sz w:val="20"/>
          <w:u w:val="single"/>
          <w:lang w:val="ka-GE"/>
        </w:rPr>
        <w:t xml:space="preserve">. </w:t>
      </w:r>
      <w:r w:rsidR="007D1594">
        <w:rPr>
          <w:rFonts w:ascii="Sylfaen" w:hAnsi="Sylfaen"/>
          <w:b/>
          <w:i/>
          <w:sz w:val="20"/>
          <w:u w:val="single"/>
        </w:rPr>
        <w:t>Two mostly difficult to find professions at Georgian market</w:t>
      </w:r>
      <w:r w:rsidR="0001166D" w:rsidRPr="00C362CD">
        <w:rPr>
          <w:rFonts w:ascii="Sylfaen" w:hAnsi="Sylfaen"/>
          <w:b/>
          <w:i/>
          <w:sz w:val="20"/>
          <w:u w:val="single"/>
          <w:lang w:val="ka-GE"/>
        </w:rPr>
        <w:t xml:space="preserve"> N=230</w:t>
      </w:r>
    </w:p>
    <w:p w:rsidR="0001166D" w:rsidRDefault="0001166D" w:rsidP="00E8150A">
      <w:pPr>
        <w:pStyle w:val="Body"/>
        <w:spacing w:line="276" w:lineRule="auto"/>
        <w:rPr>
          <w:rFonts w:ascii="Sylfaen" w:hAnsi="Sylfaen"/>
          <w:lang w:val="ka-GE"/>
        </w:rPr>
      </w:pPr>
      <w:r w:rsidRPr="00A93386">
        <w:rPr>
          <w:rFonts w:ascii="Sylfaen" w:hAnsi="Sylfaen"/>
          <w:noProof/>
          <w:sz w:val="20"/>
        </w:rPr>
        <w:drawing>
          <wp:inline distT="0" distB="0" distL="0" distR="0" wp14:anchorId="4B04D4DD" wp14:editId="1366F070">
            <wp:extent cx="5657850" cy="490537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1166D" w:rsidRPr="0051154A" w:rsidRDefault="00FF0CBB" w:rsidP="00984A23">
      <w:pPr>
        <w:spacing w:before="240"/>
        <w:jc w:val="both"/>
        <w:rPr>
          <w:rFonts w:ascii="Sylfaen" w:hAnsi="Sylfaen"/>
          <w:sz w:val="20"/>
          <w:lang w:val="ka-GE"/>
        </w:rPr>
      </w:pPr>
      <w:r w:rsidRPr="00FF0CBB">
        <w:rPr>
          <w:rFonts w:ascii="Sylfaen" w:hAnsi="Sylfaen"/>
          <w:sz w:val="20"/>
          <w:lang w:val="ka-GE"/>
        </w:rPr>
        <w:t xml:space="preserve">Within the survey the subject of the interest ere the means through wich organizations search for the vocational institution students / graduates </w:t>
      </w:r>
      <w:r w:rsidRPr="00FF0CBB">
        <w:rPr>
          <w:rFonts w:ascii="Sylfaen" w:hAnsi="Sylfaen"/>
          <w:b/>
          <w:sz w:val="20"/>
          <w:lang w:val="ka-GE"/>
        </w:rPr>
        <w:t>for the purspose of employment</w:t>
      </w:r>
      <w:r w:rsidRPr="00FF0CBB">
        <w:rPr>
          <w:rFonts w:ascii="Sylfaen" w:hAnsi="Sylfaen"/>
          <w:sz w:val="20"/>
          <w:lang w:val="ka-GE"/>
        </w:rPr>
        <w:t>. The most common form for seeking the vocational institutions student / graduates (55%) was named the relationships (cooperations) with the vocational institution.</w:t>
      </w:r>
      <w:r>
        <w:rPr>
          <w:rFonts w:ascii="Sylfaen" w:hAnsi="Sylfaen"/>
          <w:sz w:val="20"/>
        </w:rPr>
        <w:t xml:space="preserve"> </w:t>
      </w:r>
      <w:r w:rsidR="0001166D" w:rsidRPr="000D2A12">
        <w:rPr>
          <w:rFonts w:ascii="Sylfaen" w:hAnsi="Sylfaen"/>
          <w:sz w:val="20"/>
          <w:lang w:val="ka-GE"/>
        </w:rPr>
        <w:t xml:space="preserve"> </w:t>
      </w:r>
      <w:r w:rsidRPr="00FF0CBB">
        <w:rPr>
          <w:rFonts w:ascii="Sylfaen" w:hAnsi="Sylfaen"/>
          <w:sz w:val="20"/>
          <w:lang w:val="ka-GE"/>
        </w:rPr>
        <w:t>After this, on the second stage is the search through the relatives / personal contacts</w:t>
      </w:r>
      <w:r>
        <w:rPr>
          <w:rFonts w:ascii="Sylfaen" w:hAnsi="Sylfaen"/>
          <w:sz w:val="20"/>
        </w:rPr>
        <w:t xml:space="preserve">, which is applied by the more than a fifth (22%) of the vocational institutions partner organizations. </w:t>
      </w:r>
      <w:r w:rsidR="00E17EC9">
        <w:rPr>
          <w:rFonts w:ascii="Sylfaen" w:hAnsi="Sylfaen"/>
          <w:sz w:val="20"/>
        </w:rPr>
        <w:t>This</w:t>
      </w:r>
      <w:r>
        <w:rPr>
          <w:rFonts w:ascii="Sylfaen" w:hAnsi="Sylfaen"/>
          <w:sz w:val="20"/>
        </w:rPr>
        <w:t xml:space="preserve"> stage is </w:t>
      </w:r>
      <w:r w:rsidR="00E17EC9">
        <w:rPr>
          <w:rFonts w:ascii="Sylfaen" w:hAnsi="Sylfaen"/>
          <w:sz w:val="20"/>
        </w:rPr>
        <w:t>obtained</w:t>
      </w:r>
      <w:r>
        <w:rPr>
          <w:rFonts w:ascii="Sylfaen" w:hAnsi="Sylfaen"/>
          <w:sz w:val="20"/>
        </w:rPr>
        <w:t xml:space="preserve"> by the publishing the statements on the internet web pages (14%). </w:t>
      </w:r>
      <w:r w:rsidR="0001166D" w:rsidRPr="000D2A12">
        <w:rPr>
          <w:rFonts w:ascii="Sylfaen" w:hAnsi="Sylfaen"/>
          <w:sz w:val="20"/>
          <w:lang w:val="ka-GE"/>
        </w:rPr>
        <w:t xml:space="preserve">  </w:t>
      </w:r>
    </w:p>
    <w:p w:rsidR="00984A23" w:rsidRDefault="00984A23" w:rsidP="00E8150A">
      <w:pPr>
        <w:jc w:val="both"/>
        <w:rPr>
          <w:rFonts w:ascii="Sylfaen" w:hAnsi="Sylfaen"/>
          <w:b/>
          <w:i/>
          <w:sz w:val="20"/>
          <w:u w:val="single"/>
        </w:rPr>
      </w:pPr>
    </w:p>
    <w:p w:rsidR="00FF0CBB" w:rsidRDefault="00FF0CBB" w:rsidP="00E8150A">
      <w:pPr>
        <w:jc w:val="both"/>
        <w:rPr>
          <w:rFonts w:ascii="Sylfaen" w:hAnsi="Sylfaen"/>
          <w:b/>
          <w:i/>
          <w:sz w:val="20"/>
          <w:u w:val="single"/>
        </w:rPr>
      </w:pPr>
    </w:p>
    <w:p w:rsidR="00FF0CBB" w:rsidRPr="00FF0CBB" w:rsidRDefault="00FF0CBB" w:rsidP="00E8150A">
      <w:pPr>
        <w:jc w:val="both"/>
        <w:rPr>
          <w:rFonts w:ascii="Sylfaen" w:hAnsi="Sylfaen"/>
          <w:b/>
          <w:i/>
          <w:sz w:val="20"/>
          <w:u w:val="single"/>
        </w:rPr>
      </w:pPr>
    </w:p>
    <w:p w:rsidR="00984A23" w:rsidRDefault="00984A23" w:rsidP="00E8150A">
      <w:pPr>
        <w:jc w:val="both"/>
        <w:rPr>
          <w:rFonts w:ascii="Sylfaen" w:hAnsi="Sylfaen"/>
          <w:b/>
          <w:i/>
          <w:sz w:val="20"/>
          <w:u w:val="single"/>
          <w:lang w:val="ka-GE"/>
        </w:rPr>
      </w:pPr>
    </w:p>
    <w:p w:rsidR="00984A23" w:rsidRDefault="00984A23" w:rsidP="00E8150A">
      <w:pPr>
        <w:jc w:val="both"/>
        <w:rPr>
          <w:rFonts w:ascii="Sylfaen" w:hAnsi="Sylfaen"/>
          <w:b/>
          <w:i/>
          <w:sz w:val="20"/>
          <w:u w:val="single"/>
          <w:lang w:val="ka-GE"/>
        </w:rPr>
      </w:pPr>
    </w:p>
    <w:p w:rsidR="0001166D" w:rsidRPr="00C362CD" w:rsidRDefault="00FF0CBB" w:rsidP="00E8150A">
      <w:pPr>
        <w:jc w:val="both"/>
        <w:rPr>
          <w:rFonts w:ascii="Sylfaen" w:hAnsi="Sylfaen"/>
          <w:b/>
          <w:i/>
          <w:sz w:val="20"/>
          <w:u w:val="single"/>
          <w:lang w:val="ka-GE"/>
        </w:rPr>
      </w:pPr>
      <w:r>
        <w:rPr>
          <w:rFonts w:ascii="Sylfaen" w:hAnsi="Sylfaen"/>
          <w:b/>
          <w:i/>
          <w:sz w:val="20"/>
          <w:u w:val="single"/>
        </w:rPr>
        <w:lastRenderedPageBreak/>
        <w:t>Chart</w:t>
      </w:r>
      <w:r w:rsidR="00C362CD" w:rsidRPr="00C362CD">
        <w:rPr>
          <w:rFonts w:ascii="Sylfaen" w:hAnsi="Sylfaen"/>
          <w:b/>
          <w:i/>
          <w:sz w:val="20"/>
          <w:u w:val="single"/>
          <w:lang w:val="ka-GE"/>
        </w:rPr>
        <w:t xml:space="preserve"> </w:t>
      </w:r>
      <w:r w:rsidR="0001166D" w:rsidRPr="00C362CD">
        <w:rPr>
          <w:rFonts w:ascii="Sylfaen" w:hAnsi="Sylfaen"/>
          <w:b/>
          <w:i/>
          <w:sz w:val="20"/>
          <w:u w:val="single"/>
          <w:lang w:val="ka-GE"/>
        </w:rPr>
        <w:t>#</w:t>
      </w:r>
      <w:r w:rsidR="00C362CD" w:rsidRPr="00C362CD">
        <w:rPr>
          <w:rFonts w:ascii="Sylfaen" w:hAnsi="Sylfaen"/>
          <w:b/>
          <w:i/>
          <w:sz w:val="20"/>
          <w:u w:val="single"/>
          <w:lang w:val="ka-GE"/>
        </w:rPr>
        <w:t>9</w:t>
      </w:r>
      <w:r w:rsidR="0001166D" w:rsidRPr="00C362CD">
        <w:rPr>
          <w:rFonts w:ascii="Sylfaen" w:hAnsi="Sylfaen"/>
          <w:b/>
          <w:i/>
          <w:sz w:val="20"/>
          <w:u w:val="single"/>
          <w:lang w:val="ka-GE"/>
        </w:rPr>
        <w:t xml:space="preserve">. </w:t>
      </w:r>
      <w:r w:rsidR="009607A0">
        <w:rPr>
          <w:rFonts w:ascii="Sylfaen" w:hAnsi="Sylfaen"/>
          <w:b/>
          <w:i/>
          <w:sz w:val="20"/>
          <w:u w:val="single"/>
        </w:rPr>
        <w:t xml:space="preserve">The mans for seeking the students / graduates of the vocational institutions for the purpose of their employment </w:t>
      </w:r>
      <w:r w:rsidR="0001166D" w:rsidRPr="00C362CD">
        <w:rPr>
          <w:rFonts w:ascii="Sylfaen" w:hAnsi="Sylfaen"/>
          <w:b/>
          <w:i/>
          <w:sz w:val="20"/>
          <w:u w:val="single"/>
          <w:lang w:val="ka-GE"/>
        </w:rPr>
        <w:t>N=230</w:t>
      </w:r>
    </w:p>
    <w:p w:rsidR="0001166D" w:rsidRDefault="0001166D" w:rsidP="00E8150A">
      <w:pPr>
        <w:pStyle w:val="Body"/>
        <w:spacing w:line="276" w:lineRule="auto"/>
        <w:rPr>
          <w:rFonts w:ascii="Sylfaen" w:hAnsi="Sylfaen"/>
          <w:lang w:val="ka-GE"/>
        </w:rPr>
      </w:pPr>
      <w:r w:rsidRPr="00A93386">
        <w:rPr>
          <w:rFonts w:ascii="Sylfaen" w:hAnsi="Sylfaen"/>
          <w:noProof/>
          <w:sz w:val="20"/>
        </w:rPr>
        <w:drawing>
          <wp:inline distT="0" distB="0" distL="0" distR="0" wp14:anchorId="6F22BD78" wp14:editId="22CB9B0F">
            <wp:extent cx="5943600" cy="2505075"/>
            <wp:effectExtent l="0" t="0" r="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153E8" w:rsidRDefault="00E153E8" w:rsidP="00E8150A">
      <w:pPr>
        <w:pStyle w:val="Body"/>
        <w:spacing w:line="276" w:lineRule="auto"/>
        <w:rPr>
          <w:rFonts w:ascii="Sylfaen" w:hAnsi="Sylfaen"/>
          <w:lang w:val="ka-GE"/>
        </w:rPr>
      </w:pPr>
    </w:p>
    <w:p w:rsidR="005D3D0B" w:rsidRDefault="005D3D0B" w:rsidP="00E8150A">
      <w:pPr>
        <w:pStyle w:val="Body"/>
        <w:spacing w:line="276" w:lineRule="auto"/>
        <w:rPr>
          <w:rFonts w:ascii="Sylfaen" w:hAnsi="Sylfaen"/>
          <w:lang w:val="ka-GE"/>
        </w:rPr>
      </w:pPr>
    </w:p>
    <w:p w:rsidR="005D3D0B" w:rsidRDefault="005D3D0B" w:rsidP="00E8150A">
      <w:pPr>
        <w:pStyle w:val="Body"/>
        <w:spacing w:line="276" w:lineRule="auto"/>
        <w:rPr>
          <w:rFonts w:ascii="Sylfaen" w:hAnsi="Sylfaen"/>
          <w:lang w:val="ka-GE"/>
        </w:rPr>
      </w:pPr>
    </w:p>
    <w:p w:rsidR="005D3D0B" w:rsidRDefault="005D3D0B" w:rsidP="00E8150A">
      <w:pPr>
        <w:pStyle w:val="Body"/>
        <w:spacing w:line="276" w:lineRule="auto"/>
        <w:rPr>
          <w:rFonts w:ascii="Sylfaen" w:hAnsi="Sylfaen"/>
          <w:lang w:val="ka-GE"/>
        </w:rPr>
      </w:pPr>
    </w:p>
    <w:p w:rsidR="00E153E8" w:rsidRPr="00D55044" w:rsidRDefault="00645B39" w:rsidP="00E8150A">
      <w:pPr>
        <w:pStyle w:val="Heading11"/>
        <w:spacing w:line="276" w:lineRule="auto"/>
        <w:rPr>
          <w:sz w:val="24"/>
          <w:szCs w:val="24"/>
          <w:lang w:val="ka-GE"/>
        </w:rPr>
      </w:pPr>
      <w:bookmarkStart w:id="16" w:name="_Toc412805403"/>
      <w:bookmarkStart w:id="17" w:name="_Toc409800235"/>
      <w:r>
        <w:rPr>
          <w:rFonts w:ascii="Sylfaen" w:hAnsi="Sylfaen" w:cs="Sylfaen"/>
          <w:sz w:val="24"/>
          <w:szCs w:val="24"/>
          <w:lang w:val="ka-GE"/>
        </w:rPr>
        <w:t>3.2</w:t>
      </w:r>
      <w:r w:rsidR="00E153E8">
        <w:rPr>
          <w:rFonts w:ascii="Sylfaen" w:hAnsi="Sylfaen" w:cs="Sylfaen"/>
          <w:sz w:val="24"/>
          <w:szCs w:val="24"/>
          <w:lang w:val="ka-GE"/>
        </w:rPr>
        <w:t xml:space="preserve">. </w:t>
      </w:r>
      <w:r w:rsidR="00DB25F5">
        <w:rPr>
          <w:rFonts w:ascii="Sylfaen" w:hAnsi="Sylfaen" w:cs="Sylfaen"/>
          <w:sz w:val="24"/>
          <w:szCs w:val="24"/>
        </w:rPr>
        <w:t>Cooperation with the vocational institutions</w:t>
      </w:r>
      <w:bookmarkEnd w:id="16"/>
      <w:r w:rsidR="00DB25F5">
        <w:rPr>
          <w:rFonts w:ascii="Sylfaen" w:hAnsi="Sylfaen" w:cs="Sylfaen"/>
          <w:sz w:val="24"/>
          <w:szCs w:val="24"/>
        </w:rPr>
        <w:t xml:space="preserve"> </w:t>
      </w:r>
      <w:bookmarkEnd w:id="17"/>
    </w:p>
    <w:p w:rsidR="00E153E8" w:rsidRDefault="00E153E8" w:rsidP="00E8150A">
      <w:pPr>
        <w:spacing w:after="0"/>
        <w:rPr>
          <w:rFonts w:ascii="Sylfaen" w:hAnsi="Sylfaen"/>
          <w:lang w:val="ka-GE"/>
        </w:rPr>
      </w:pPr>
    </w:p>
    <w:p w:rsidR="00FB190E" w:rsidRPr="00024F43" w:rsidRDefault="005D3D0B" w:rsidP="00024F43">
      <w:pPr>
        <w:pStyle w:val="Heading31"/>
        <w:rPr>
          <w:rFonts w:ascii="Sylfaen" w:hAnsi="Sylfaen"/>
          <w:sz w:val="22"/>
          <w:szCs w:val="22"/>
          <w:lang w:val="ka-GE"/>
        </w:rPr>
      </w:pPr>
      <w:bookmarkStart w:id="18" w:name="_Toc409800236"/>
      <w:bookmarkStart w:id="19" w:name="_Toc412805404"/>
      <w:r>
        <w:rPr>
          <w:rFonts w:ascii="Sylfaen" w:hAnsi="Sylfaen"/>
          <w:sz w:val="22"/>
          <w:szCs w:val="22"/>
          <w:lang w:val="ka-GE"/>
        </w:rPr>
        <w:t>3.2</w:t>
      </w:r>
      <w:r w:rsidR="00FB190E" w:rsidRPr="00024F43">
        <w:rPr>
          <w:rFonts w:ascii="Sylfaen" w:hAnsi="Sylfaen"/>
          <w:sz w:val="22"/>
          <w:szCs w:val="22"/>
          <w:lang w:val="ka-GE"/>
        </w:rPr>
        <w:t>.1.</w:t>
      </w:r>
      <w:r w:rsidR="00DB25F5">
        <w:rPr>
          <w:rFonts w:ascii="Sylfaen" w:hAnsi="Sylfaen"/>
          <w:sz w:val="22"/>
          <w:szCs w:val="22"/>
        </w:rPr>
        <w:t xml:space="preserve"> The common form of the cooperation</w:t>
      </w:r>
      <w:bookmarkEnd w:id="18"/>
      <w:bookmarkEnd w:id="19"/>
    </w:p>
    <w:p w:rsidR="00FB190E" w:rsidRDefault="00FB190E" w:rsidP="00E8150A">
      <w:pPr>
        <w:pStyle w:val="Body"/>
        <w:spacing w:line="276" w:lineRule="auto"/>
        <w:jc w:val="both"/>
        <w:rPr>
          <w:rFonts w:ascii="Sylfaen" w:hAnsi="Sylfaen"/>
          <w:sz w:val="20"/>
          <w:lang w:val="ka-GE"/>
        </w:rPr>
      </w:pPr>
    </w:p>
    <w:p w:rsidR="00E153E8" w:rsidRDefault="00DB25F5" w:rsidP="00E8150A">
      <w:pPr>
        <w:pStyle w:val="Body"/>
        <w:spacing w:line="276" w:lineRule="auto"/>
        <w:jc w:val="both"/>
        <w:rPr>
          <w:rFonts w:ascii="Sylfaen" w:hAnsi="Sylfaen"/>
          <w:sz w:val="20"/>
          <w:lang w:val="ka-GE"/>
        </w:rPr>
      </w:pPr>
      <w:r w:rsidRPr="00DB25F5">
        <w:rPr>
          <w:rFonts w:ascii="Sylfaen" w:hAnsi="Sylfaen"/>
          <w:sz w:val="20"/>
          <w:lang w:val="ka-GE"/>
        </w:rPr>
        <w:t xml:space="preserve">The cooperation between the vocational institutions and partner organizations may be carries out in different forms. The common forms of the cooperations were studied through the survey. </w:t>
      </w:r>
    </w:p>
    <w:p w:rsidR="00B37C11" w:rsidRDefault="00DB25F5" w:rsidP="00E8150A">
      <w:pPr>
        <w:jc w:val="both"/>
        <w:rPr>
          <w:rFonts w:ascii="Sylfaen" w:hAnsi="Sylfaen"/>
          <w:sz w:val="20"/>
          <w:szCs w:val="20"/>
          <w:lang w:val="ka-GE"/>
        </w:rPr>
      </w:pPr>
      <w:r w:rsidRPr="00DB25F5">
        <w:rPr>
          <w:rFonts w:ascii="Sylfaen" w:hAnsi="Sylfaen"/>
          <w:sz w:val="20"/>
          <w:szCs w:val="20"/>
          <w:lang w:val="ka-GE"/>
        </w:rPr>
        <w:t xml:space="preserve">The most common form of cooperation of organizations with the vocational institutions is </w:t>
      </w:r>
      <w:r>
        <w:rPr>
          <w:rFonts w:ascii="Sylfaen" w:hAnsi="Sylfaen"/>
          <w:sz w:val="20"/>
          <w:szCs w:val="20"/>
        </w:rPr>
        <w:t xml:space="preserve">presented by the </w:t>
      </w:r>
      <w:r w:rsidRPr="00DB25F5">
        <w:rPr>
          <w:rFonts w:ascii="Sylfaen" w:hAnsi="Sylfaen"/>
          <w:sz w:val="20"/>
          <w:szCs w:val="20"/>
          <w:lang w:val="ka-GE"/>
        </w:rPr>
        <w:t>memorandum (69%), arrangement of the industial practice for students (74%) and employement of the graduates (54%). The most non proven form is the membership of the institutions’ supervisory board</w:t>
      </w:r>
      <w:r w:rsidR="00B37C11" w:rsidRPr="00D42690">
        <w:rPr>
          <w:rFonts w:ascii="Sylfaen" w:hAnsi="Sylfaen"/>
          <w:sz w:val="20"/>
          <w:szCs w:val="20"/>
          <w:lang w:val="ka-GE"/>
        </w:rPr>
        <w:t xml:space="preserve"> </w:t>
      </w:r>
      <w:r w:rsidRPr="00DB25F5">
        <w:rPr>
          <w:rFonts w:ascii="Sylfaen" w:hAnsi="Sylfaen"/>
          <w:sz w:val="20"/>
          <w:szCs w:val="20"/>
          <w:lang w:val="ka-GE"/>
        </w:rPr>
        <w:t xml:space="preserve">(7%) and retraining of the vocational institutions teachers (7%). </w:t>
      </w:r>
    </w:p>
    <w:p w:rsidR="00B37C11" w:rsidRDefault="00DB25F5" w:rsidP="00E8150A">
      <w:pPr>
        <w:jc w:val="both"/>
        <w:rPr>
          <w:rFonts w:ascii="Sylfaen" w:hAnsi="Sylfaen"/>
          <w:sz w:val="20"/>
          <w:szCs w:val="20"/>
          <w:lang w:val="ka-GE"/>
        </w:rPr>
      </w:pPr>
      <w:r w:rsidRPr="00DB25F5">
        <w:rPr>
          <w:rFonts w:ascii="Sylfaen" w:hAnsi="Sylfaen"/>
          <w:sz w:val="20"/>
          <w:szCs w:val="20"/>
          <w:lang w:val="ka-GE"/>
        </w:rPr>
        <w:t>More than a half of the interviewed vocational institutions partner roganizations (54%) do not participate in development of the curriculum / educational program and do not attend the exams at vocational institutions. Also, the half part do not participate in Open House Days (52%).</w:t>
      </w:r>
      <w:r>
        <w:rPr>
          <w:rFonts w:ascii="Sylfaen" w:hAnsi="Sylfaen"/>
          <w:sz w:val="20"/>
          <w:szCs w:val="20"/>
        </w:rPr>
        <w:t xml:space="preserve"> Only 1/5 of the vocational institutions partner organizations (20%) </w:t>
      </w:r>
      <w:r w:rsidR="00E67BAC">
        <w:rPr>
          <w:rFonts w:ascii="Sylfaen" w:hAnsi="Sylfaen"/>
          <w:sz w:val="20"/>
          <w:szCs w:val="20"/>
        </w:rPr>
        <w:t>implement</w:t>
      </w:r>
      <w:r>
        <w:rPr>
          <w:rFonts w:ascii="Sylfaen" w:hAnsi="Sylfaen"/>
          <w:sz w:val="20"/>
          <w:szCs w:val="20"/>
        </w:rPr>
        <w:t xml:space="preserve"> the above </w:t>
      </w:r>
      <w:r w:rsidR="00E17EC9">
        <w:rPr>
          <w:rFonts w:ascii="Sylfaen" w:hAnsi="Sylfaen"/>
          <w:sz w:val="20"/>
          <w:szCs w:val="20"/>
        </w:rPr>
        <w:t>mentioned</w:t>
      </w:r>
      <w:r>
        <w:rPr>
          <w:rFonts w:ascii="Sylfaen" w:hAnsi="Sylfaen"/>
          <w:sz w:val="20"/>
          <w:szCs w:val="20"/>
        </w:rPr>
        <w:t xml:space="preserve"> activities.</w:t>
      </w:r>
      <w:r w:rsidR="00B37C11">
        <w:rPr>
          <w:rFonts w:ascii="Sylfaen" w:hAnsi="Sylfaen"/>
          <w:sz w:val="20"/>
          <w:szCs w:val="20"/>
          <w:lang w:val="ka-GE"/>
        </w:rPr>
        <w:t xml:space="preserve"> </w:t>
      </w:r>
    </w:p>
    <w:p w:rsidR="005D3D0B" w:rsidRDefault="005D3D0B" w:rsidP="00E8150A">
      <w:pPr>
        <w:jc w:val="both"/>
        <w:rPr>
          <w:rFonts w:ascii="Sylfaen" w:hAnsi="Sylfaen"/>
          <w:b/>
          <w:i/>
          <w:sz w:val="20"/>
          <w:u w:val="single"/>
          <w:lang w:val="ka-GE"/>
        </w:rPr>
      </w:pPr>
    </w:p>
    <w:p w:rsidR="005D3D0B" w:rsidRDefault="005D3D0B" w:rsidP="00E8150A">
      <w:pPr>
        <w:jc w:val="both"/>
        <w:rPr>
          <w:rFonts w:ascii="Sylfaen" w:hAnsi="Sylfaen"/>
          <w:b/>
          <w:i/>
          <w:sz w:val="20"/>
          <w:u w:val="single"/>
        </w:rPr>
      </w:pPr>
    </w:p>
    <w:p w:rsidR="00E67BAC" w:rsidRPr="00E67BAC" w:rsidRDefault="00E67BAC" w:rsidP="00E8150A">
      <w:pPr>
        <w:jc w:val="both"/>
        <w:rPr>
          <w:rFonts w:ascii="Sylfaen" w:hAnsi="Sylfaen"/>
          <w:b/>
          <w:i/>
          <w:sz w:val="20"/>
          <w:u w:val="single"/>
        </w:rPr>
      </w:pPr>
    </w:p>
    <w:p w:rsidR="00B37C11" w:rsidRPr="00753F46" w:rsidRDefault="00E67BAC" w:rsidP="00E8150A">
      <w:pPr>
        <w:jc w:val="both"/>
        <w:rPr>
          <w:rFonts w:ascii="Sylfaen" w:hAnsi="Sylfaen"/>
          <w:i/>
          <w:sz w:val="20"/>
          <w:szCs w:val="20"/>
          <w:lang w:val="ka-GE"/>
        </w:rPr>
      </w:pPr>
      <w:r>
        <w:rPr>
          <w:rFonts w:ascii="Sylfaen" w:hAnsi="Sylfaen"/>
          <w:b/>
          <w:i/>
          <w:sz w:val="20"/>
          <w:u w:val="single"/>
        </w:rPr>
        <w:lastRenderedPageBreak/>
        <w:t>Chart</w:t>
      </w:r>
      <w:r w:rsidR="00B37C11" w:rsidRPr="00753F46">
        <w:rPr>
          <w:rFonts w:ascii="Sylfaen" w:hAnsi="Sylfaen"/>
          <w:b/>
          <w:i/>
          <w:sz w:val="20"/>
          <w:u w:val="single"/>
          <w:lang w:val="ka-GE"/>
        </w:rPr>
        <w:t xml:space="preserve"> #</w:t>
      </w:r>
      <w:r w:rsidR="00C362CD" w:rsidRPr="00DB25F5">
        <w:rPr>
          <w:rFonts w:ascii="Sylfaen" w:hAnsi="Sylfaen"/>
          <w:b/>
          <w:i/>
          <w:sz w:val="20"/>
          <w:u w:val="single"/>
          <w:lang w:val="ka-GE"/>
        </w:rPr>
        <w:t>1.</w:t>
      </w:r>
      <w:r w:rsidR="00B37C11" w:rsidRPr="00753F46">
        <w:rPr>
          <w:rFonts w:ascii="Sylfaen" w:hAnsi="Sylfaen"/>
          <w:b/>
          <w:i/>
          <w:sz w:val="20"/>
          <w:szCs w:val="20"/>
          <w:u w:val="single"/>
          <w:lang w:val="ka-GE"/>
        </w:rPr>
        <w:t xml:space="preserve"> </w:t>
      </w:r>
      <w:r w:rsidR="005B14DE" w:rsidRPr="005B14DE">
        <w:rPr>
          <w:rFonts w:ascii="Sylfaen" w:hAnsi="Sylfaen"/>
          <w:b/>
          <w:i/>
          <w:sz w:val="20"/>
          <w:szCs w:val="20"/>
          <w:u w:val="single"/>
          <w:lang w:val="ka-GE"/>
        </w:rPr>
        <w:t>The form of cooperation of vocational college</w:t>
      </w:r>
      <w:r w:rsidR="005B14DE">
        <w:rPr>
          <w:rFonts w:ascii="Sylfaen" w:hAnsi="Sylfaen"/>
          <w:b/>
          <w:i/>
          <w:sz w:val="20"/>
          <w:szCs w:val="20"/>
          <w:u w:val="single"/>
        </w:rPr>
        <w:t xml:space="preserve"> partner organizations with the vocational institutions </w:t>
      </w:r>
      <w:r w:rsidR="00B37C11" w:rsidRPr="00753F46">
        <w:rPr>
          <w:rFonts w:ascii="Sylfaen" w:hAnsi="Sylfaen"/>
          <w:b/>
          <w:i/>
          <w:sz w:val="20"/>
          <w:szCs w:val="20"/>
          <w:u w:val="single"/>
          <w:lang w:val="ka-GE"/>
        </w:rPr>
        <w:t xml:space="preserve"> </w:t>
      </w:r>
      <w:r w:rsidR="00B37C11" w:rsidRPr="00753F46">
        <w:rPr>
          <w:rFonts w:ascii="Sylfaen" w:hAnsi="Sylfaen"/>
          <w:b/>
          <w:i/>
          <w:sz w:val="20"/>
          <w:u w:val="single"/>
          <w:lang w:val="ka-GE"/>
        </w:rPr>
        <w:t>N=230</w:t>
      </w:r>
    </w:p>
    <w:tbl>
      <w:tblPr>
        <w:tblW w:w="9222" w:type="dxa"/>
        <w:tblCellMar>
          <w:left w:w="0" w:type="dxa"/>
          <w:right w:w="0" w:type="dxa"/>
        </w:tblCellMar>
        <w:tblLook w:val="04A0" w:firstRow="1" w:lastRow="0" w:firstColumn="1" w:lastColumn="0" w:noHBand="0" w:noVBand="1"/>
      </w:tblPr>
      <w:tblGrid>
        <w:gridCol w:w="5747"/>
        <w:gridCol w:w="630"/>
        <w:gridCol w:w="629"/>
        <w:gridCol w:w="644"/>
        <w:gridCol w:w="720"/>
        <w:gridCol w:w="852"/>
      </w:tblGrid>
      <w:tr w:rsidR="00B37C11" w:rsidRPr="00D22DFB" w:rsidTr="009162BB">
        <w:trPr>
          <w:trHeight w:val="443"/>
        </w:trPr>
        <w:tc>
          <w:tcPr>
            <w:tcW w:w="5760" w:type="dxa"/>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B37C11" w:rsidRPr="005B14DE" w:rsidRDefault="00B37C11" w:rsidP="00E8150A">
            <w:pPr>
              <w:jc w:val="both"/>
              <w:rPr>
                <w:rFonts w:ascii="Sylfaen" w:hAnsi="Sylfaen"/>
                <w:sz w:val="20"/>
                <w:szCs w:val="20"/>
                <w:lang w:val="ka-GE"/>
              </w:rPr>
            </w:pPr>
            <w:r w:rsidRPr="00D22DFB">
              <w:rPr>
                <w:rFonts w:ascii="Sylfaen" w:hAnsi="Sylfaen"/>
                <w:b/>
                <w:bCs/>
                <w:sz w:val="20"/>
                <w:szCs w:val="20"/>
                <w:lang w:val="ka-GE"/>
              </w:rPr>
              <w:t> </w:t>
            </w:r>
          </w:p>
        </w:tc>
        <w:tc>
          <w:tcPr>
            <w:tcW w:w="63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B37C11" w:rsidRPr="005B14DE" w:rsidRDefault="005B14DE" w:rsidP="00E8150A">
            <w:pPr>
              <w:jc w:val="center"/>
              <w:rPr>
                <w:rFonts w:ascii="Sylfaen" w:hAnsi="Sylfaen"/>
                <w:sz w:val="18"/>
                <w:szCs w:val="18"/>
              </w:rPr>
            </w:pPr>
            <w:r>
              <w:rPr>
                <w:rFonts w:ascii="Sylfaen" w:hAnsi="Sylfaen"/>
                <w:b/>
                <w:bCs/>
                <w:sz w:val="18"/>
                <w:szCs w:val="18"/>
              </w:rPr>
              <w:t>Yes</w:t>
            </w:r>
          </w:p>
        </w:tc>
        <w:tc>
          <w:tcPr>
            <w:tcW w:w="63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B37C11" w:rsidRPr="005B14DE" w:rsidRDefault="005B14DE" w:rsidP="00E8150A">
            <w:pPr>
              <w:jc w:val="center"/>
              <w:rPr>
                <w:rFonts w:ascii="Sylfaen" w:hAnsi="Sylfaen"/>
                <w:sz w:val="18"/>
                <w:szCs w:val="18"/>
              </w:rPr>
            </w:pPr>
            <w:r>
              <w:rPr>
                <w:rFonts w:ascii="Sylfaen" w:hAnsi="Sylfaen"/>
                <w:b/>
                <w:bCs/>
                <w:sz w:val="18"/>
                <w:szCs w:val="18"/>
              </w:rPr>
              <w:t>No</w:t>
            </w:r>
          </w:p>
        </w:tc>
        <w:tc>
          <w:tcPr>
            <w:tcW w:w="63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B37C11" w:rsidRPr="005B14DE" w:rsidRDefault="005B14DE" w:rsidP="00E8150A">
            <w:pPr>
              <w:jc w:val="center"/>
              <w:rPr>
                <w:rFonts w:ascii="Sylfaen" w:hAnsi="Sylfaen"/>
                <w:sz w:val="18"/>
                <w:szCs w:val="18"/>
              </w:rPr>
            </w:pPr>
            <w:r>
              <w:rPr>
                <w:rFonts w:ascii="Sylfaen" w:hAnsi="Sylfaen"/>
                <w:b/>
                <w:bCs/>
                <w:sz w:val="18"/>
                <w:szCs w:val="18"/>
              </w:rPr>
              <w:t>Do not know</w:t>
            </w:r>
          </w:p>
        </w:tc>
        <w:tc>
          <w:tcPr>
            <w:tcW w:w="72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B37C11" w:rsidRPr="0059124A" w:rsidRDefault="005B14DE" w:rsidP="00E8150A">
            <w:pPr>
              <w:jc w:val="center"/>
              <w:rPr>
                <w:rFonts w:ascii="Sylfaen" w:hAnsi="Sylfaen"/>
                <w:sz w:val="18"/>
                <w:szCs w:val="18"/>
              </w:rPr>
            </w:pPr>
            <w:r w:rsidRPr="005B14DE">
              <w:rPr>
                <w:rFonts w:ascii="Sylfaen" w:hAnsi="Sylfaen"/>
                <w:b/>
                <w:bCs/>
                <w:sz w:val="18"/>
                <w:szCs w:val="18"/>
                <w:lang w:val="ka-GE"/>
              </w:rPr>
              <w:t>Does not apply</w:t>
            </w:r>
          </w:p>
        </w:tc>
        <w:tc>
          <w:tcPr>
            <w:tcW w:w="852" w:type="dxa"/>
            <w:tcBorders>
              <w:top w:val="single" w:sz="4" w:space="0" w:color="F2F2F2" w:themeColor="background1" w:themeShade="F2"/>
              <w:left w:val="single" w:sz="8" w:space="0" w:color="D9D9D9"/>
              <w:bottom w:val="single" w:sz="8" w:space="0" w:color="D9D9D9"/>
              <w:right w:val="single" w:sz="4" w:space="0" w:color="F2F2F2" w:themeColor="background1" w:themeShade="F2"/>
            </w:tcBorders>
            <w:shd w:val="clear" w:color="auto" w:fill="F2F2F2"/>
            <w:tcMar>
              <w:top w:w="15" w:type="dxa"/>
              <w:left w:w="108" w:type="dxa"/>
              <w:bottom w:w="0" w:type="dxa"/>
              <w:right w:w="108" w:type="dxa"/>
            </w:tcMar>
            <w:vAlign w:val="center"/>
            <w:hideMark/>
          </w:tcPr>
          <w:p w:rsidR="00B37C11" w:rsidRPr="005B14DE" w:rsidRDefault="005B14DE" w:rsidP="00E8150A">
            <w:pPr>
              <w:jc w:val="center"/>
              <w:rPr>
                <w:rFonts w:ascii="Sylfaen" w:hAnsi="Sylfaen"/>
                <w:sz w:val="18"/>
                <w:szCs w:val="18"/>
              </w:rPr>
            </w:pPr>
            <w:r>
              <w:rPr>
                <w:rFonts w:ascii="Sylfaen" w:hAnsi="Sylfaen"/>
                <w:b/>
                <w:bCs/>
                <w:sz w:val="18"/>
                <w:szCs w:val="18"/>
              </w:rPr>
              <w:t>No answer</w:t>
            </w:r>
          </w:p>
        </w:tc>
      </w:tr>
      <w:tr w:rsidR="00B37C11" w:rsidRPr="00D22DFB" w:rsidTr="009162BB">
        <w:trPr>
          <w:trHeight w:val="20"/>
        </w:trPr>
        <w:tc>
          <w:tcPr>
            <w:tcW w:w="5760" w:type="dxa"/>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B37C11" w:rsidRPr="005B14DE" w:rsidRDefault="005B14DE" w:rsidP="005B14DE">
            <w:pPr>
              <w:rPr>
                <w:rFonts w:ascii="Sylfaen" w:hAnsi="Sylfaen"/>
                <w:sz w:val="20"/>
                <w:szCs w:val="20"/>
              </w:rPr>
            </w:pPr>
            <w:r w:rsidRPr="005B14DE">
              <w:rPr>
                <w:rFonts w:ascii="Sylfaen" w:hAnsi="Sylfaen"/>
                <w:sz w:val="20"/>
                <w:szCs w:val="20"/>
                <w:lang w:val="ka-GE"/>
              </w:rPr>
              <w:t xml:space="preserve">Have concluded a memorandum on cooperation with the vocational </w:t>
            </w:r>
            <w:r>
              <w:rPr>
                <w:rFonts w:ascii="Sylfaen" w:hAnsi="Sylfaen"/>
                <w:sz w:val="20"/>
                <w:szCs w:val="20"/>
              </w:rPr>
              <w:t>institution</w:t>
            </w:r>
          </w:p>
        </w:tc>
        <w:tc>
          <w:tcPr>
            <w:tcW w:w="63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D3D0B" w:rsidRDefault="00B37C11" w:rsidP="00E8150A">
            <w:pPr>
              <w:jc w:val="center"/>
              <w:rPr>
                <w:rFonts w:ascii="Sylfaen" w:hAnsi="Sylfaen"/>
                <w:sz w:val="18"/>
                <w:szCs w:val="18"/>
              </w:rPr>
            </w:pPr>
            <w:r w:rsidRPr="005D3D0B">
              <w:rPr>
                <w:rFonts w:ascii="Sylfaen" w:hAnsi="Sylfaen"/>
                <w:sz w:val="18"/>
                <w:szCs w:val="18"/>
              </w:rPr>
              <w:t>69%</w:t>
            </w:r>
          </w:p>
        </w:tc>
        <w:tc>
          <w:tcPr>
            <w:tcW w:w="63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8%</w:t>
            </w:r>
          </w:p>
        </w:tc>
        <w:tc>
          <w:tcPr>
            <w:tcW w:w="63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2%</w:t>
            </w:r>
          </w:p>
        </w:tc>
        <w:tc>
          <w:tcPr>
            <w:tcW w:w="72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8" w:space="0" w:color="D9D9D9"/>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hideMark/>
          </w:tcPr>
          <w:p w:rsidR="00B37C11" w:rsidRPr="00D22DFB" w:rsidRDefault="005B14DE" w:rsidP="00E8150A">
            <w:pPr>
              <w:rPr>
                <w:rFonts w:ascii="Sylfaen" w:hAnsi="Sylfaen"/>
                <w:sz w:val="20"/>
                <w:szCs w:val="20"/>
              </w:rPr>
            </w:pPr>
            <w:r w:rsidRPr="005B14DE">
              <w:rPr>
                <w:rFonts w:ascii="Sylfaen" w:hAnsi="Sylfaen"/>
                <w:sz w:val="20"/>
                <w:szCs w:val="20"/>
                <w:lang w:val="ka-GE"/>
              </w:rPr>
              <w:t>Attend the exams vocational education institutions</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D3D0B" w:rsidRDefault="00B37C11" w:rsidP="00E8150A">
            <w:pPr>
              <w:jc w:val="center"/>
              <w:rPr>
                <w:rFonts w:ascii="Sylfaen" w:hAnsi="Sylfaen"/>
                <w:sz w:val="18"/>
                <w:szCs w:val="18"/>
              </w:rPr>
            </w:pPr>
            <w:r w:rsidRPr="005D3D0B">
              <w:rPr>
                <w:rFonts w:ascii="Sylfaen" w:hAnsi="Sylfaen"/>
                <w:sz w:val="18"/>
                <w:szCs w:val="18"/>
              </w:rPr>
              <w:t>20%</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54%</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4%</w:t>
            </w:r>
          </w:p>
        </w:tc>
        <w:tc>
          <w:tcPr>
            <w:tcW w:w="72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B37C11" w:rsidRPr="005B14DE" w:rsidRDefault="005B14DE" w:rsidP="005B14DE">
            <w:pPr>
              <w:rPr>
                <w:rFonts w:ascii="Sylfaen" w:hAnsi="Sylfaen"/>
                <w:sz w:val="20"/>
                <w:szCs w:val="20"/>
              </w:rPr>
            </w:pPr>
            <w:r w:rsidRPr="005B14DE">
              <w:rPr>
                <w:rFonts w:ascii="Sylfaen" w:hAnsi="Sylfaen"/>
                <w:sz w:val="20"/>
                <w:szCs w:val="20"/>
                <w:lang w:val="ka-GE"/>
              </w:rPr>
              <w:t xml:space="preserve">Participate in the curriculum / training program </w:t>
            </w:r>
            <w:r>
              <w:rPr>
                <w:rFonts w:ascii="Sylfaen" w:hAnsi="Sylfaen"/>
                <w:sz w:val="20"/>
                <w:szCs w:val="20"/>
              </w:rPr>
              <w:t>development</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D3D0B" w:rsidRDefault="00B37C11" w:rsidP="00E8150A">
            <w:pPr>
              <w:jc w:val="center"/>
              <w:rPr>
                <w:rFonts w:ascii="Sylfaen" w:hAnsi="Sylfaen"/>
                <w:sz w:val="18"/>
                <w:szCs w:val="18"/>
              </w:rPr>
            </w:pPr>
            <w:r w:rsidRPr="005D3D0B">
              <w:rPr>
                <w:rFonts w:ascii="Sylfaen" w:hAnsi="Sylfaen"/>
                <w:sz w:val="18"/>
                <w:szCs w:val="18"/>
              </w:rPr>
              <w:t>20%</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54%</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4%</w:t>
            </w:r>
          </w:p>
        </w:tc>
        <w:tc>
          <w:tcPr>
            <w:tcW w:w="72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hideMark/>
          </w:tcPr>
          <w:p w:rsidR="00B37C11" w:rsidRPr="00D22DFB" w:rsidRDefault="005B14DE" w:rsidP="00E8150A">
            <w:pPr>
              <w:rPr>
                <w:rFonts w:ascii="Sylfaen" w:hAnsi="Sylfaen"/>
                <w:sz w:val="20"/>
                <w:szCs w:val="20"/>
              </w:rPr>
            </w:pPr>
            <w:r w:rsidRPr="005B14DE">
              <w:rPr>
                <w:rFonts w:ascii="Sylfaen" w:hAnsi="Sylfaen"/>
                <w:sz w:val="20"/>
                <w:szCs w:val="20"/>
                <w:lang w:val="ka-GE"/>
              </w:rPr>
              <w:t>Offer entrepreneurial practice</w:t>
            </w:r>
            <w:r>
              <w:rPr>
                <w:rFonts w:ascii="Sylfaen" w:hAnsi="Sylfaen"/>
                <w:sz w:val="20"/>
                <w:szCs w:val="20"/>
              </w:rPr>
              <w:t xml:space="preserve"> to</w:t>
            </w:r>
            <w:r w:rsidRPr="005B14DE">
              <w:rPr>
                <w:rFonts w:ascii="Sylfaen" w:hAnsi="Sylfaen"/>
                <w:sz w:val="20"/>
                <w:szCs w:val="20"/>
                <w:lang w:val="ka-GE"/>
              </w:rPr>
              <w:t xml:space="preserve"> vocational students</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D3D0B" w:rsidRDefault="00B37C11" w:rsidP="00E8150A">
            <w:pPr>
              <w:jc w:val="center"/>
              <w:rPr>
                <w:rFonts w:ascii="Sylfaen" w:hAnsi="Sylfaen"/>
                <w:sz w:val="18"/>
                <w:szCs w:val="18"/>
              </w:rPr>
            </w:pPr>
            <w:r w:rsidRPr="005D3D0B">
              <w:rPr>
                <w:rFonts w:ascii="Sylfaen" w:hAnsi="Sylfaen"/>
                <w:sz w:val="18"/>
                <w:szCs w:val="18"/>
              </w:rPr>
              <w:t>74%</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3%</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2%</w:t>
            </w:r>
          </w:p>
        </w:tc>
        <w:tc>
          <w:tcPr>
            <w:tcW w:w="72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B37C11" w:rsidRPr="00D22DFB" w:rsidRDefault="005B14DE" w:rsidP="00E8150A">
            <w:pPr>
              <w:rPr>
                <w:rFonts w:ascii="Sylfaen" w:hAnsi="Sylfaen"/>
                <w:sz w:val="20"/>
                <w:szCs w:val="20"/>
              </w:rPr>
            </w:pPr>
            <w:r w:rsidRPr="005B14DE">
              <w:rPr>
                <w:rFonts w:ascii="Sylfaen" w:hAnsi="Sylfaen"/>
                <w:sz w:val="20"/>
                <w:szCs w:val="20"/>
                <w:lang w:val="ka-GE"/>
              </w:rPr>
              <w:t>Employ graduates of vocational schools</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D3D0B" w:rsidRDefault="00B37C11" w:rsidP="00E8150A">
            <w:pPr>
              <w:jc w:val="center"/>
              <w:rPr>
                <w:rFonts w:ascii="Sylfaen" w:hAnsi="Sylfaen"/>
                <w:sz w:val="18"/>
                <w:szCs w:val="18"/>
              </w:rPr>
            </w:pPr>
            <w:r w:rsidRPr="005D3D0B">
              <w:rPr>
                <w:rFonts w:ascii="Sylfaen" w:hAnsi="Sylfaen"/>
                <w:sz w:val="18"/>
                <w:szCs w:val="18"/>
              </w:rPr>
              <w:t>54%</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18%</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c>
          <w:tcPr>
            <w:tcW w:w="72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6%</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hideMark/>
          </w:tcPr>
          <w:p w:rsidR="00B37C11" w:rsidRPr="00D22DFB" w:rsidRDefault="005B14DE" w:rsidP="005B14DE">
            <w:pPr>
              <w:rPr>
                <w:rFonts w:ascii="Sylfaen" w:hAnsi="Sylfaen"/>
                <w:sz w:val="20"/>
                <w:szCs w:val="20"/>
              </w:rPr>
            </w:pPr>
            <w:r>
              <w:rPr>
                <w:rFonts w:ascii="Sylfaen" w:hAnsi="Sylfaen"/>
                <w:sz w:val="20"/>
                <w:szCs w:val="20"/>
              </w:rPr>
              <w:t>We are the members of the vocational institution supervisory board</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7%</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67%</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c>
          <w:tcPr>
            <w:tcW w:w="72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B37C11" w:rsidRPr="00D22DFB" w:rsidRDefault="005B14DE" w:rsidP="005B14DE">
            <w:pPr>
              <w:rPr>
                <w:rFonts w:ascii="Sylfaen" w:hAnsi="Sylfaen"/>
                <w:sz w:val="20"/>
                <w:szCs w:val="20"/>
              </w:rPr>
            </w:pPr>
            <w:r w:rsidRPr="005B14DE">
              <w:rPr>
                <w:rFonts w:ascii="Sylfaen" w:hAnsi="Sylfaen"/>
                <w:sz w:val="20"/>
                <w:szCs w:val="20"/>
                <w:lang w:val="ka-GE"/>
              </w:rPr>
              <w:t xml:space="preserve">Participate in vocational </w:t>
            </w:r>
            <w:r>
              <w:rPr>
                <w:rFonts w:ascii="Sylfaen" w:hAnsi="Sylfaen"/>
                <w:sz w:val="20"/>
                <w:szCs w:val="20"/>
              </w:rPr>
              <w:t>institutions</w:t>
            </w:r>
            <w:r w:rsidRPr="005B14DE">
              <w:rPr>
                <w:rFonts w:ascii="Sylfaen" w:hAnsi="Sylfaen"/>
                <w:sz w:val="20"/>
                <w:szCs w:val="20"/>
                <w:lang w:val="ka-GE"/>
              </w:rPr>
              <w:t xml:space="preserve"> Open House days</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20%</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52%</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6%</w:t>
            </w:r>
          </w:p>
        </w:tc>
        <w:tc>
          <w:tcPr>
            <w:tcW w:w="72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hideMark/>
          </w:tcPr>
          <w:p w:rsidR="00B37C11" w:rsidRPr="005B14DE" w:rsidRDefault="005B14DE" w:rsidP="005B14DE">
            <w:pPr>
              <w:rPr>
                <w:rFonts w:ascii="Sylfaen" w:hAnsi="Sylfaen"/>
                <w:sz w:val="20"/>
                <w:szCs w:val="20"/>
              </w:rPr>
            </w:pPr>
            <w:r w:rsidRPr="005B14DE">
              <w:rPr>
                <w:rFonts w:ascii="Sylfaen" w:hAnsi="Sylfaen"/>
                <w:sz w:val="20"/>
                <w:szCs w:val="20"/>
                <w:lang w:val="ka-GE"/>
              </w:rPr>
              <w:t xml:space="preserve">We participate in various activities </w:t>
            </w:r>
            <w:r>
              <w:rPr>
                <w:rFonts w:ascii="Sylfaen" w:hAnsi="Sylfaen"/>
                <w:sz w:val="20"/>
                <w:szCs w:val="20"/>
              </w:rPr>
              <w:t>of the</w:t>
            </w:r>
            <w:r w:rsidRPr="005B14DE">
              <w:rPr>
                <w:rFonts w:ascii="Sylfaen" w:hAnsi="Sylfaen"/>
                <w:sz w:val="20"/>
                <w:szCs w:val="20"/>
                <w:lang w:val="ka-GE"/>
              </w:rPr>
              <w:t xml:space="preserve"> vocational </w:t>
            </w:r>
            <w:r>
              <w:rPr>
                <w:rFonts w:ascii="Sylfaen" w:hAnsi="Sylfaen"/>
                <w:sz w:val="20"/>
                <w:szCs w:val="20"/>
              </w:rPr>
              <w:t>Institutions</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20%</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54%</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4%</w:t>
            </w:r>
          </w:p>
        </w:tc>
        <w:tc>
          <w:tcPr>
            <w:tcW w:w="72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B37C11" w:rsidRPr="005B14DE" w:rsidRDefault="005B14DE" w:rsidP="00E8150A">
            <w:pPr>
              <w:rPr>
                <w:rFonts w:ascii="Sylfaen" w:hAnsi="Sylfaen"/>
                <w:sz w:val="20"/>
                <w:szCs w:val="20"/>
              </w:rPr>
            </w:pPr>
            <w:r w:rsidRPr="005B14DE">
              <w:rPr>
                <w:rFonts w:ascii="Sylfaen" w:hAnsi="Sylfaen"/>
                <w:sz w:val="20"/>
                <w:szCs w:val="20"/>
                <w:lang w:val="ka-GE"/>
              </w:rPr>
              <w:t xml:space="preserve">We participate in vocational </w:t>
            </w:r>
            <w:r>
              <w:rPr>
                <w:rFonts w:ascii="Sylfaen" w:hAnsi="Sylfaen"/>
                <w:sz w:val="20"/>
                <w:szCs w:val="20"/>
                <w:lang w:val="ka-GE"/>
              </w:rPr>
              <w:t xml:space="preserve">education teachers retraining </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7%</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67%</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4%</w:t>
            </w:r>
          </w:p>
        </w:tc>
        <w:tc>
          <w:tcPr>
            <w:tcW w:w="72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themeColor="background1" w:themeShade="F2"/>
              <w:right w:val="single" w:sz="4" w:space="0" w:color="F2F2F2"/>
            </w:tcBorders>
            <w:shd w:val="clear" w:color="auto" w:fill="F2F2F2"/>
            <w:tcMar>
              <w:top w:w="15" w:type="dxa"/>
              <w:left w:w="108" w:type="dxa"/>
              <w:bottom w:w="0" w:type="dxa"/>
              <w:right w:w="108" w:type="dxa"/>
            </w:tcMar>
            <w:vAlign w:val="center"/>
            <w:hideMark/>
          </w:tcPr>
          <w:p w:rsidR="00B37C11" w:rsidRPr="005B14DE" w:rsidRDefault="005B14DE" w:rsidP="005B14DE">
            <w:pPr>
              <w:rPr>
                <w:rFonts w:ascii="Sylfaen" w:hAnsi="Sylfaen"/>
                <w:sz w:val="20"/>
                <w:szCs w:val="20"/>
              </w:rPr>
            </w:pPr>
            <w:r w:rsidRPr="005B14DE">
              <w:rPr>
                <w:rFonts w:ascii="Sylfaen" w:hAnsi="Sylfaen"/>
                <w:sz w:val="20"/>
                <w:szCs w:val="20"/>
                <w:lang w:val="ka-GE"/>
              </w:rPr>
              <w:t>We participate in the development</w:t>
            </w:r>
            <w:r>
              <w:rPr>
                <w:rFonts w:ascii="Sylfaen" w:hAnsi="Sylfaen"/>
                <w:sz w:val="20"/>
                <w:szCs w:val="20"/>
              </w:rPr>
              <w:t xml:space="preserve"> / revision</w:t>
            </w:r>
            <w:r>
              <w:rPr>
                <w:rFonts w:ascii="Sylfaen" w:hAnsi="Sylfaen"/>
                <w:sz w:val="20"/>
                <w:szCs w:val="20"/>
                <w:lang w:val="ka-GE"/>
              </w:rPr>
              <w:t xml:space="preserve"> of professional standards </w:t>
            </w:r>
          </w:p>
        </w:tc>
        <w:tc>
          <w:tcPr>
            <w:tcW w:w="630" w:type="dxa"/>
            <w:tcBorders>
              <w:top w:val="single" w:sz="4" w:space="0" w:color="F2F2F2"/>
              <w:left w:val="single" w:sz="4" w:space="0" w:color="F2F2F2"/>
              <w:bottom w:val="single" w:sz="4" w:space="0" w:color="F2F2F2" w:themeColor="background1" w:themeShade="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12%</w:t>
            </w:r>
          </w:p>
        </w:tc>
        <w:tc>
          <w:tcPr>
            <w:tcW w:w="630" w:type="dxa"/>
            <w:tcBorders>
              <w:top w:val="single" w:sz="4" w:space="0" w:color="F2F2F2"/>
              <w:left w:val="single" w:sz="4" w:space="0" w:color="F2F2F2"/>
              <w:bottom w:val="single" w:sz="4" w:space="0" w:color="F2F2F2" w:themeColor="background1" w:themeShade="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62%</w:t>
            </w:r>
          </w:p>
        </w:tc>
        <w:tc>
          <w:tcPr>
            <w:tcW w:w="630" w:type="dxa"/>
            <w:tcBorders>
              <w:top w:val="single" w:sz="4" w:space="0" w:color="F2F2F2"/>
              <w:left w:val="single" w:sz="4" w:space="0" w:color="F2F2F2"/>
              <w:bottom w:val="single" w:sz="4" w:space="0" w:color="F2F2F2" w:themeColor="background1" w:themeShade="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4%</w:t>
            </w:r>
          </w:p>
        </w:tc>
        <w:tc>
          <w:tcPr>
            <w:tcW w:w="720" w:type="dxa"/>
            <w:tcBorders>
              <w:top w:val="single" w:sz="4" w:space="0" w:color="F2F2F2"/>
              <w:left w:val="single" w:sz="4" w:space="0" w:color="F2F2F2"/>
              <w:bottom w:val="single" w:sz="4" w:space="0" w:color="F2F2F2" w:themeColor="background1" w:themeShade="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themeColor="background1" w:themeShade="F2"/>
              <w:right w:val="single" w:sz="4" w:space="0" w:color="F2F2F2" w:themeColor="background1" w:themeShade="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bl>
    <w:p w:rsidR="00E153E8" w:rsidRDefault="00E153E8" w:rsidP="00E8150A">
      <w:pPr>
        <w:pStyle w:val="Body"/>
        <w:spacing w:line="276" w:lineRule="auto"/>
        <w:jc w:val="both"/>
        <w:rPr>
          <w:rFonts w:ascii="Sylfaen" w:hAnsi="Sylfaen"/>
          <w:sz w:val="20"/>
          <w:lang w:val="ka-GE"/>
        </w:rPr>
      </w:pPr>
    </w:p>
    <w:p w:rsidR="00E153E8" w:rsidRDefault="007D0343" w:rsidP="00E8150A">
      <w:pPr>
        <w:pStyle w:val="Body"/>
        <w:spacing w:line="276" w:lineRule="auto"/>
        <w:jc w:val="both"/>
        <w:rPr>
          <w:rFonts w:ascii="Sylfaen" w:hAnsi="Sylfaen"/>
          <w:sz w:val="20"/>
        </w:rPr>
      </w:pPr>
      <w:r w:rsidRPr="007D0343">
        <w:rPr>
          <w:rFonts w:ascii="Sylfaen" w:hAnsi="Sylfaen"/>
          <w:sz w:val="20"/>
          <w:lang w:val="ka-GE"/>
        </w:rPr>
        <w:t>The survey revealed that cooperation of vocational institutions partner organizations with the vocational institutions generally (46%) is conducted throuth the initative of vocational institutions. More than a quarter of the interviewed organizations sated, that both parties express the initiative in cooperation (27%).</w:t>
      </w:r>
      <w:r>
        <w:rPr>
          <w:rFonts w:ascii="Sylfaen" w:hAnsi="Sylfaen"/>
          <w:sz w:val="20"/>
        </w:rPr>
        <w:t xml:space="preserve"> </w:t>
      </w:r>
      <w:r w:rsidR="00E153E8">
        <w:rPr>
          <w:rFonts w:ascii="Sylfaen" w:hAnsi="Sylfaen"/>
          <w:sz w:val="20"/>
          <w:lang w:val="ka-GE"/>
        </w:rPr>
        <w:t xml:space="preserve"> </w:t>
      </w:r>
      <w:r w:rsidRPr="007D0343">
        <w:rPr>
          <w:rFonts w:ascii="Sylfaen" w:hAnsi="Sylfaen"/>
          <w:sz w:val="20"/>
          <w:lang w:val="ka-GE"/>
        </w:rPr>
        <w:t xml:space="preserve">25% of the interviewed partner organizations’ representatives do not know who </w:t>
      </w:r>
      <w:r>
        <w:rPr>
          <w:rFonts w:ascii="Sylfaen" w:hAnsi="Sylfaen"/>
          <w:sz w:val="20"/>
          <w:lang w:val="ka-GE"/>
        </w:rPr>
        <w:t>takes the initiative</w:t>
      </w:r>
      <w:r w:rsidRPr="007D0343">
        <w:rPr>
          <w:rFonts w:ascii="Sylfaen" w:hAnsi="Sylfaen"/>
          <w:sz w:val="20"/>
          <w:lang w:val="ka-GE"/>
        </w:rPr>
        <w:t xml:space="preserve"> on cooperation.</w:t>
      </w:r>
      <w:r>
        <w:rPr>
          <w:rFonts w:ascii="Sylfaen" w:hAnsi="Sylfaen"/>
          <w:sz w:val="20"/>
        </w:rPr>
        <w:t xml:space="preserve"> </w:t>
      </w:r>
      <w:r w:rsidR="00E153E8">
        <w:rPr>
          <w:rFonts w:ascii="Sylfaen" w:hAnsi="Sylfaen"/>
          <w:sz w:val="20"/>
          <w:lang w:val="ka-GE"/>
        </w:rPr>
        <w:t xml:space="preserve"> </w:t>
      </w:r>
      <w:r w:rsidRPr="007D0343">
        <w:rPr>
          <w:rFonts w:ascii="Sylfaen" w:hAnsi="Sylfaen"/>
          <w:sz w:val="20"/>
          <w:lang w:val="ka-GE"/>
        </w:rPr>
        <w:t>The lack of information on cooperation may indicate on the fact that the representative of the interviewed organizations was not involved in process at the primary stage of the cooperation and accordingly do not have an information wether who takes an initiative about the cooperation.</w:t>
      </w:r>
      <w:r>
        <w:rPr>
          <w:rFonts w:ascii="Sylfaen" w:hAnsi="Sylfaen"/>
          <w:sz w:val="20"/>
        </w:rPr>
        <w:t xml:space="preserve"> </w:t>
      </w:r>
      <w:r w:rsidR="00E153E8">
        <w:rPr>
          <w:rFonts w:ascii="Sylfaen" w:hAnsi="Sylfaen"/>
          <w:sz w:val="20"/>
          <w:lang w:val="ka-GE"/>
        </w:rPr>
        <w:t xml:space="preserve"> </w:t>
      </w:r>
    </w:p>
    <w:p w:rsidR="007D0343" w:rsidRDefault="007D0343" w:rsidP="00E8150A">
      <w:pPr>
        <w:pStyle w:val="Body"/>
        <w:spacing w:line="276" w:lineRule="auto"/>
        <w:jc w:val="both"/>
        <w:rPr>
          <w:rFonts w:ascii="Sylfaen" w:hAnsi="Sylfaen"/>
          <w:sz w:val="20"/>
        </w:rPr>
      </w:pPr>
    </w:p>
    <w:p w:rsidR="007D0343" w:rsidRDefault="007D0343" w:rsidP="00E8150A">
      <w:pPr>
        <w:pStyle w:val="Body"/>
        <w:spacing w:line="276" w:lineRule="auto"/>
        <w:jc w:val="both"/>
        <w:rPr>
          <w:rFonts w:ascii="Sylfaen" w:hAnsi="Sylfaen"/>
          <w:sz w:val="20"/>
        </w:rPr>
      </w:pPr>
    </w:p>
    <w:p w:rsidR="007D0343" w:rsidRDefault="007D0343" w:rsidP="00E8150A">
      <w:pPr>
        <w:pStyle w:val="Body"/>
        <w:spacing w:line="276" w:lineRule="auto"/>
        <w:jc w:val="both"/>
        <w:rPr>
          <w:rFonts w:ascii="Sylfaen" w:hAnsi="Sylfaen"/>
          <w:sz w:val="20"/>
        </w:rPr>
      </w:pPr>
    </w:p>
    <w:p w:rsidR="007D0343" w:rsidRDefault="007D0343" w:rsidP="00E8150A">
      <w:pPr>
        <w:pStyle w:val="Body"/>
        <w:spacing w:line="276" w:lineRule="auto"/>
        <w:jc w:val="both"/>
        <w:rPr>
          <w:rFonts w:ascii="Sylfaen" w:hAnsi="Sylfaen"/>
          <w:sz w:val="20"/>
        </w:rPr>
      </w:pPr>
    </w:p>
    <w:p w:rsidR="007D0343" w:rsidRDefault="007D0343" w:rsidP="00E8150A">
      <w:pPr>
        <w:pStyle w:val="Body"/>
        <w:spacing w:line="276" w:lineRule="auto"/>
        <w:jc w:val="both"/>
        <w:rPr>
          <w:rFonts w:ascii="Sylfaen" w:hAnsi="Sylfaen"/>
          <w:sz w:val="20"/>
        </w:rPr>
      </w:pPr>
    </w:p>
    <w:p w:rsidR="007D0343" w:rsidRDefault="007D0343" w:rsidP="00E8150A">
      <w:pPr>
        <w:pStyle w:val="Body"/>
        <w:spacing w:line="276" w:lineRule="auto"/>
        <w:jc w:val="both"/>
        <w:rPr>
          <w:rFonts w:ascii="Sylfaen" w:hAnsi="Sylfaen"/>
          <w:sz w:val="20"/>
        </w:rPr>
      </w:pPr>
    </w:p>
    <w:p w:rsidR="007D0343" w:rsidRDefault="007D0343" w:rsidP="00E8150A">
      <w:pPr>
        <w:pStyle w:val="Body"/>
        <w:spacing w:line="276" w:lineRule="auto"/>
        <w:jc w:val="both"/>
        <w:rPr>
          <w:rFonts w:ascii="Sylfaen" w:hAnsi="Sylfaen"/>
          <w:sz w:val="20"/>
        </w:rPr>
      </w:pPr>
    </w:p>
    <w:p w:rsidR="007D0343" w:rsidRPr="007D0343" w:rsidRDefault="007D0343" w:rsidP="00E8150A">
      <w:pPr>
        <w:pStyle w:val="Body"/>
        <w:spacing w:line="276" w:lineRule="auto"/>
        <w:jc w:val="both"/>
        <w:rPr>
          <w:rFonts w:ascii="Sylfaen" w:hAnsi="Sylfaen"/>
          <w:sz w:val="20"/>
        </w:rPr>
      </w:pPr>
    </w:p>
    <w:p w:rsidR="00E153E8" w:rsidRPr="007472E7" w:rsidRDefault="00E153E8" w:rsidP="005D3D0B">
      <w:pPr>
        <w:pStyle w:val="Body"/>
        <w:spacing w:line="276" w:lineRule="auto"/>
        <w:jc w:val="both"/>
        <w:rPr>
          <w:rFonts w:ascii="Sylfaen" w:hAnsi="Sylfaen"/>
          <w:b/>
          <w:i/>
          <w:sz w:val="20"/>
          <w:u w:val="single"/>
          <w:lang w:val="ka-GE"/>
        </w:rPr>
      </w:pPr>
      <w:r>
        <w:rPr>
          <w:rFonts w:ascii="Sylfaen" w:hAnsi="Sylfaen"/>
          <w:sz w:val="20"/>
          <w:lang w:val="ka-GE"/>
        </w:rPr>
        <w:lastRenderedPageBreak/>
        <w:t xml:space="preserve"> </w:t>
      </w:r>
      <w:r w:rsidR="007D0343">
        <w:rPr>
          <w:rFonts w:ascii="Sylfaen" w:hAnsi="Sylfaen"/>
          <w:b/>
          <w:i/>
          <w:sz w:val="20"/>
          <w:u w:val="single"/>
        </w:rPr>
        <w:t>Chart</w:t>
      </w:r>
      <w:r w:rsidR="007472E7">
        <w:rPr>
          <w:rFonts w:ascii="Sylfaen" w:hAnsi="Sylfaen"/>
          <w:b/>
          <w:i/>
          <w:sz w:val="20"/>
          <w:u w:val="single"/>
          <w:lang w:val="ka-GE"/>
        </w:rPr>
        <w:t xml:space="preserve"> </w:t>
      </w:r>
      <w:r w:rsidRPr="007472E7">
        <w:rPr>
          <w:rFonts w:ascii="Sylfaen" w:hAnsi="Sylfaen"/>
          <w:b/>
          <w:i/>
          <w:sz w:val="20"/>
          <w:u w:val="single"/>
          <w:lang w:val="ka-GE"/>
        </w:rPr>
        <w:t>#</w:t>
      </w:r>
      <w:r w:rsidR="00C362CD">
        <w:rPr>
          <w:rFonts w:ascii="Sylfaen" w:hAnsi="Sylfaen"/>
          <w:b/>
          <w:i/>
          <w:sz w:val="20"/>
          <w:u w:val="single"/>
          <w:lang w:val="ka-GE"/>
        </w:rPr>
        <w:t>10</w:t>
      </w:r>
      <w:r w:rsidRPr="007472E7">
        <w:rPr>
          <w:rFonts w:ascii="Sylfaen" w:hAnsi="Sylfaen"/>
          <w:b/>
          <w:i/>
          <w:sz w:val="20"/>
          <w:u w:val="single"/>
          <w:lang w:val="ka-GE"/>
        </w:rPr>
        <w:t xml:space="preserve">. </w:t>
      </w:r>
      <w:r w:rsidR="007D0343">
        <w:rPr>
          <w:rFonts w:ascii="Sylfaen" w:hAnsi="Sylfaen"/>
          <w:b/>
          <w:i/>
          <w:sz w:val="20"/>
          <w:u w:val="single"/>
        </w:rPr>
        <w:t xml:space="preserve">Initiative on cooperation with the vocational institution </w:t>
      </w:r>
      <w:r w:rsidRPr="007472E7">
        <w:rPr>
          <w:rFonts w:ascii="Sylfaen" w:hAnsi="Sylfaen"/>
          <w:b/>
          <w:i/>
          <w:sz w:val="20"/>
          <w:u w:val="single"/>
          <w:lang w:val="ka-GE"/>
        </w:rPr>
        <w:t>N=230</w:t>
      </w:r>
    </w:p>
    <w:p w:rsidR="00E153E8" w:rsidRDefault="00E153E8" w:rsidP="00E8150A">
      <w:pPr>
        <w:pStyle w:val="Body"/>
        <w:spacing w:line="276" w:lineRule="auto"/>
        <w:rPr>
          <w:rFonts w:ascii="Sylfaen" w:hAnsi="Sylfaen"/>
          <w:lang w:val="ka-GE"/>
        </w:rPr>
      </w:pPr>
      <w:r w:rsidRPr="00A93386">
        <w:rPr>
          <w:rFonts w:ascii="Sylfaen" w:hAnsi="Sylfaen"/>
          <w:noProof/>
          <w:sz w:val="20"/>
        </w:rPr>
        <w:drawing>
          <wp:inline distT="0" distB="0" distL="0" distR="0" wp14:anchorId="2E86D00D" wp14:editId="04E860B0">
            <wp:extent cx="5943600" cy="26670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153E8" w:rsidRDefault="00E153E8" w:rsidP="00E8150A">
      <w:pPr>
        <w:pStyle w:val="Body"/>
        <w:spacing w:line="276" w:lineRule="auto"/>
        <w:rPr>
          <w:rFonts w:ascii="Sylfaen" w:hAnsi="Sylfaen"/>
          <w:lang w:val="ka-GE"/>
        </w:rPr>
      </w:pPr>
    </w:p>
    <w:p w:rsidR="00E153E8" w:rsidRDefault="00633A4F" w:rsidP="00E8150A">
      <w:pPr>
        <w:pStyle w:val="Body"/>
        <w:spacing w:line="276" w:lineRule="auto"/>
        <w:jc w:val="both"/>
        <w:rPr>
          <w:rFonts w:ascii="Sylfaen" w:hAnsi="Sylfaen"/>
          <w:sz w:val="20"/>
          <w:lang w:val="ka-GE"/>
        </w:rPr>
      </w:pPr>
      <w:r w:rsidRPr="00633A4F">
        <w:rPr>
          <w:rFonts w:ascii="Sylfaen" w:hAnsi="Sylfaen"/>
          <w:sz w:val="20"/>
          <w:lang w:val="ka-GE"/>
        </w:rPr>
        <w:t>According to 29% of the interviewed organizations, the vocational institutions do not provide an information on different activities planned by them.</w:t>
      </w:r>
      <w:r>
        <w:rPr>
          <w:rFonts w:ascii="Sylfaen" w:hAnsi="Sylfaen"/>
          <w:sz w:val="20"/>
        </w:rPr>
        <w:t xml:space="preserve"> However, almost the half (46%) state that basically or always receives an information </w:t>
      </w:r>
      <w:r w:rsidR="00E17EC9">
        <w:rPr>
          <w:rFonts w:ascii="Sylfaen" w:hAnsi="Sylfaen"/>
          <w:sz w:val="20"/>
        </w:rPr>
        <w:t>about</w:t>
      </w:r>
      <w:r>
        <w:rPr>
          <w:rFonts w:ascii="Sylfaen" w:hAnsi="Sylfaen"/>
          <w:sz w:val="20"/>
        </w:rPr>
        <w:t xml:space="preserve"> the above mentioned in time. </w:t>
      </w:r>
    </w:p>
    <w:p w:rsidR="00E153E8" w:rsidRPr="00ED623A" w:rsidRDefault="00E153E8" w:rsidP="00E8150A">
      <w:pPr>
        <w:pStyle w:val="Body"/>
        <w:spacing w:line="276" w:lineRule="auto"/>
        <w:rPr>
          <w:rFonts w:ascii="Sylfaen" w:hAnsi="Sylfaen"/>
          <w:sz w:val="20"/>
          <w:lang w:val="ka-GE"/>
        </w:rPr>
      </w:pPr>
    </w:p>
    <w:p w:rsidR="00E153E8" w:rsidRPr="007472E7" w:rsidRDefault="00633A4F" w:rsidP="00E8150A">
      <w:pPr>
        <w:jc w:val="both"/>
        <w:rPr>
          <w:rFonts w:ascii="Sylfaen" w:hAnsi="Sylfaen"/>
          <w:b/>
          <w:i/>
          <w:sz w:val="20"/>
          <w:u w:val="single"/>
          <w:lang w:val="ka-GE"/>
        </w:rPr>
      </w:pPr>
      <w:r>
        <w:rPr>
          <w:rFonts w:ascii="Sylfaen" w:hAnsi="Sylfaen"/>
          <w:b/>
          <w:i/>
          <w:sz w:val="20"/>
          <w:u w:val="single"/>
        </w:rPr>
        <w:t>Chart</w:t>
      </w:r>
      <w:r w:rsidR="007472E7">
        <w:rPr>
          <w:rFonts w:ascii="Sylfaen" w:hAnsi="Sylfaen"/>
          <w:b/>
          <w:i/>
          <w:sz w:val="20"/>
          <w:u w:val="single"/>
          <w:lang w:val="ka-GE"/>
        </w:rPr>
        <w:t xml:space="preserve"> </w:t>
      </w:r>
      <w:r w:rsidR="00E153E8" w:rsidRPr="007472E7">
        <w:rPr>
          <w:rFonts w:ascii="Sylfaen" w:hAnsi="Sylfaen"/>
          <w:b/>
          <w:i/>
          <w:sz w:val="20"/>
          <w:u w:val="single"/>
          <w:lang w:val="ka-GE"/>
        </w:rPr>
        <w:t>#</w:t>
      </w:r>
      <w:r w:rsidR="00C362CD">
        <w:rPr>
          <w:rFonts w:ascii="Sylfaen" w:hAnsi="Sylfaen"/>
          <w:b/>
          <w:i/>
          <w:sz w:val="20"/>
          <w:u w:val="single"/>
          <w:lang w:val="ka-GE"/>
        </w:rPr>
        <w:t>11.</w:t>
      </w:r>
      <w:r w:rsidR="00E153E8" w:rsidRPr="007472E7">
        <w:rPr>
          <w:rFonts w:ascii="Sylfaen" w:hAnsi="Sylfaen"/>
          <w:b/>
          <w:i/>
          <w:sz w:val="20"/>
          <w:u w:val="single"/>
          <w:lang w:val="ka-GE"/>
        </w:rPr>
        <w:t xml:space="preserve"> </w:t>
      </w:r>
      <w:r>
        <w:rPr>
          <w:rFonts w:ascii="Sylfaen" w:hAnsi="Sylfaen"/>
          <w:b/>
          <w:i/>
          <w:sz w:val="20"/>
          <w:u w:val="single"/>
        </w:rPr>
        <w:t xml:space="preserve">The efficiency of information provision about the different activities planned by the vocational </w:t>
      </w:r>
      <w:proofErr w:type="gramStart"/>
      <w:r>
        <w:rPr>
          <w:rFonts w:ascii="Sylfaen" w:hAnsi="Sylfaen"/>
          <w:b/>
          <w:i/>
          <w:sz w:val="20"/>
          <w:u w:val="single"/>
        </w:rPr>
        <w:t>institution</w:t>
      </w:r>
      <w:r w:rsidR="00E153E8" w:rsidRPr="007472E7">
        <w:rPr>
          <w:rFonts w:ascii="Sylfaen" w:hAnsi="Sylfaen"/>
          <w:b/>
          <w:i/>
          <w:sz w:val="20"/>
          <w:u w:val="single"/>
          <w:lang w:val="ka-GE"/>
        </w:rPr>
        <w:t xml:space="preserve">  N</w:t>
      </w:r>
      <w:proofErr w:type="gramEnd"/>
      <w:r w:rsidR="00E153E8" w:rsidRPr="007472E7">
        <w:rPr>
          <w:rFonts w:ascii="Sylfaen" w:hAnsi="Sylfaen"/>
          <w:b/>
          <w:i/>
          <w:sz w:val="20"/>
          <w:u w:val="single"/>
          <w:lang w:val="ka-GE"/>
        </w:rPr>
        <w:t>=230</w:t>
      </w:r>
    </w:p>
    <w:p w:rsidR="00E153E8" w:rsidRDefault="00E153E8" w:rsidP="00E8150A">
      <w:pPr>
        <w:pStyle w:val="Body"/>
        <w:spacing w:line="276" w:lineRule="auto"/>
        <w:rPr>
          <w:rFonts w:ascii="Sylfaen" w:hAnsi="Sylfaen"/>
          <w:lang w:val="ka-GE"/>
        </w:rPr>
      </w:pPr>
      <w:r w:rsidRPr="00A93386">
        <w:rPr>
          <w:rFonts w:ascii="Sylfaen" w:hAnsi="Sylfaen"/>
          <w:noProof/>
          <w:sz w:val="20"/>
        </w:rPr>
        <w:drawing>
          <wp:inline distT="0" distB="0" distL="0" distR="0" wp14:anchorId="61D1EADF" wp14:editId="4D2C49EC">
            <wp:extent cx="5943600" cy="25336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153E8" w:rsidRDefault="00E153E8" w:rsidP="00E8150A">
      <w:pPr>
        <w:pStyle w:val="Body"/>
        <w:spacing w:line="276" w:lineRule="auto"/>
        <w:rPr>
          <w:rFonts w:ascii="Sylfaen" w:hAnsi="Sylfaen"/>
          <w:lang w:val="ka-GE"/>
        </w:rPr>
      </w:pPr>
    </w:p>
    <w:p w:rsidR="00E153E8" w:rsidRDefault="00E153E8" w:rsidP="00E8150A">
      <w:pPr>
        <w:pStyle w:val="Body"/>
        <w:spacing w:line="276" w:lineRule="auto"/>
        <w:rPr>
          <w:rFonts w:ascii="Sylfaen" w:hAnsi="Sylfaen"/>
        </w:rPr>
      </w:pPr>
    </w:p>
    <w:p w:rsidR="00E972A4" w:rsidRPr="00E972A4" w:rsidRDefault="00E972A4" w:rsidP="00E8150A">
      <w:pPr>
        <w:pStyle w:val="Body"/>
        <w:spacing w:line="276" w:lineRule="auto"/>
        <w:rPr>
          <w:rFonts w:ascii="Sylfaen" w:hAnsi="Sylfaen"/>
        </w:rPr>
      </w:pPr>
    </w:p>
    <w:p w:rsidR="005D3D0B" w:rsidRDefault="005D3D0B" w:rsidP="00E8150A">
      <w:pPr>
        <w:pStyle w:val="Body"/>
        <w:spacing w:line="276" w:lineRule="auto"/>
        <w:rPr>
          <w:rFonts w:ascii="Sylfaen" w:hAnsi="Sylfaen"/>
          <w:lang w:val="ka-GE"/>
        </w:rPr>
      </w:pPr>
    </w:p>
    <w:p w:rsidR="00FB190E" w:rsidRPr="00E972A4" w:rsidRDefault="005D3D0B" w:rsidP="00420296">
      <w:pPr>
        <w:pStyle w:val="Heading31"/>
        <w:rPr>
          <w:rFonts w:ascii="Sylfaen" w:hAnsi="Sylfaen" w:cs="Sylfaen"/>
          <w:sz w:val="22"/>
          <w:szCs w:val="22"/>
          <w:lang w:val="ka-GE"/>
        </w:rPr>
      </w:pPr>
      <w:bookmarkStart w:id="20" w:name="_Toc409800237"/>
      <w:bookmarkStart w:id="21" w:name="_Toc412805405"/>
      <w:r>
        <w:rPr>
          <w:rFonts w:ascii="Sylfaen" w:hAnsi="Sylfaen" w:cs="Sylfaen"/>
          <w:sz w:val="22"/>
          <w:szCs w:val="22"/>
          <w:lang w:val="ka-GE"/>
        </w:rPr>
        <w:lastRenderedPageBreak/>
        <w:t>3.2</w:t>
      </w:r>
      <w:r w:rsidR="00FB190E" w:rsidRPr="00420296">
        <w:rPr>
          <w:rFonts w:ascii="Sylfaen" w:hAnsi="Sylfaen" w:cs="Sylfaen"/>
          <w:sz w:val="22"/>
          <w:szCs w:val="22"/>
          <w:lang w:val="ka-GE"/>
        </w:rPr>
        <w:t xml:space="preserve">.2. </w:t>
      </w:r>
      <w:bookmarkEnd w:id="20"/>
      <w:r w:rsidR="00E972A4" w:rsidRPr="00E972A4">
        <w:rPr>
          <w:rFonts w:ascii="Sylfaen" w:hAnsi="Sylfaen" w:cs="Sylfaen"/>
          <w:sz w:val="22"/>
          <w:szCs w:val="22"/>
          <w:lang w:val="ka-GE"/>
        </w:rPr>
        <w:t>Industrial practice</w:t>
      </w:r>
      <w:bookmarkEnd w:id="21"/>
    </w:p>
    <w:p w:rsidR="00FB190E" w:rsidRDefault="00FB190E" w:rsidP="00E8150A">
      <w:pPr>
        <w:pStyle w:val="Body"/>
        <w:spacing w:line="276" w:lineRule="auto"/>
        <w:jc w:val="both"/>
        <w:rPr>
          <w:rFonts w:ascii="Sylfaen" w:hAnsi="Sylfaen"/>
          <w:sz w:val="20"/>
          <w:lang w:val="ka-GE"/>
        </w:rPr>
      </w:pPr>
    </w:p>
    <w:p w:rsidR="00405D1E" w:rsidRDefault="00E972A4" w:rsidP="00E8150A">
      <w:pPr>
        <w:pStyle w:val="Body"/>
        <w:spacing w:line="276" w:lineRule="auto"/>
        <w:jc w:val="both"/>
        <w:rPr>
          <w:rFonts w:ascii="Sylfaen" w:hAnsi="Sylfaen"/>
          <w:sz w:val="20"/>
          <w:lang w:val="ka-GE"/>
        </w:rPr>
      </w:pPr>
      <w:r w:rsidRPr="00E972A4">
        <w:rPr>
          <w:rFonts w:ascii="Sylfaen" w:hAnsi="Sylfaen"/>
          <w:sz w:val="20"/>
          <w:lang w:val="ka-GE"/>
        </w:rPr>
        <w:t>Vocational institutions partner organizations evaluated several aspects of the relationships with the vocational institutions wi</w:t>
      </w:r>
      <w:r>
        <w:rPr>
          <w:rFonts w:ascii="Sylfaen" w:hAnsi="Sylfaen"/>
          <w:sz w:val="20"/>
          <w:lang w:val="ka-GE"/>
        </w:rPr>
        <w:t>thin the survey</w:t>
      </w:r>
      <w:r>
        <w:rPr>
          <w:rFonts w:ascii="Sylfaen" w:hAnsi="Sylfaen"/>
          <w:sz w:val="20"/>
        </w:rPr>
        <w:t xml:space="preserve">, including </w:t>
      </w:r>
      <w:r w:rsidRPr="00E972A4">
        <w:rPr>
          <w:rFonts w:ascii="Sylfaen" w:hAnsi="Sylfaen"/>
          <w:b/>
          <w:sz w:val="20"/>
        </w:rPr>
        <w:t>organization and process of the industrial practice</w:t>
      </w:r>
      <w:r>
        <w:rPr>
          <w:rFonts w:ascii="Sylfaen" w:hAnsi="Sylfaen"/>
          <w:sz w:val="20"/>
        </w:rPr>
        <w:t xml:space="preserve"> and also </w:t>
      </w:r>
      <w:r w:rsidRPr="00E972A4">
        <w:rPr>
          <w:rFonts w:ascii="Sylfaen" w:hAnsi="Sylfaen"/>
          <w:b/>
          <w:sz w:val="20"/>
        </w:rPr>
        <w:t>the skills of</w:t>
      </w:r>
      <w:r>
        <w:rPr>
          <w:rFonts w:ascii="Sylfaen" w:hAnsi="Sylfaen"/>
          <w:sz w:val="20"/>
        </w:rPr>
        <w:t xml:space="preserve"> </w:t>
      </w:r>
      <w:r w:rsidRPr="00E972A4">
        <w:rPr>
          <w:rFonts w:ascii="Sylfaen" w:hAnsi="Sylfaen"/>
          <w:b/>
          <w:sz w:val="20"/>
        </w:rPr>
        <w:t>the students involved in the industrial practice</w:t>
      </w:r>
      <w:r>
        <w:rPr>
          <w:rFonts w:ascii="Sylfaen" w:hAnsi="Sylfaen"/>
          <w:sz w:val="20"/>
        </w:rPr>
        <w:t xml:space="preserve">. </w:t>
      </w:r>
    </w:p>
    <w:p w:rsidR="00405D1E" w:rsidRDefault="00405D1E" w:rsidP="00E8150A">
      <w:pPr>
        <w:pStyle w:val="Body"/>
        <w:spacing w:line="276" w:lineRule="auto"/>
        <w:jc w:val="both"/>
        <w:rPr>
          <w:rFonts w:ascii="Sylfaen" w:hAnsi="Sylfaen"/>
          <w:sz w:val="20"/>
          <w:lang w:val="ka-GE"/>
        </w:rPr>
      </w:pPr>
    </w:p>
    <w:p w:rsidR="00E153E8" w:rsidRDefault="00E972A4" w:rsidP="00E8150A">
      <w:pPr>
        <w:pStyle w:val="Body"/>
        <w:spacing w:line="276" w:lineRule="auto"/>
        <w:jc w:val="both"/>
        <w:rPr>
          <w:rFonts w:ascii="Sylfaen" w:hAnsi="Sylfaen"/>
          <w:sz w:val="20"/>
          <w:lang w:val="ka-GE"/>
        </w:rPr>
      </w:pPr>
      <w:r w:rsidRPr="00E972A4">
        <w:rPr>
          <w:rFonts w:ascii="Sylfaen" w:hAnsi="Sylfaen"/>
          <w:sz w:val="20"/>
          <w:lang w:val="ka-GE"/>
        </w:rPr>
        <w:t xml:space="preserve">The survey reveals that 28% of the vocational institutions parner organizations creates the industrial practice content independently, although according to the quarter (25%) both parties (organization and vocational institution) participates in practice content ceration equally. The minor part of the organizations (9%) state that the industrial practice is cerated independently y the vocational institution and probably organization receives the information on industrial practice in ready form. </w:t>
      </w:r>
    </w:p>
    <w:p w:rsidR="00E153E8" w:rsidRDefault="00E153E8" w:rsidP="00E8150A">
      <w:pPr>
        <w:pStyle w:val="Body"/>
        <w:spacing w:line="276" w:lineRule="auto"/>
        <w:rPr>
          <w:rFonts w:ascii="Sylfaen" w:hAnsi="Sylfaen"/>
          <w:lang w:val="ka-GE"/>
        </w:rPr>
      </w:pPr>
    </w:p>
    <w:p w:rsidR="00E153E8" w:rsidRPr="007472E7" w:rsidRDefault="00E972A4" w:rsidP="00E8150A">
      <w:pPr>
        <w:pStyle w:val="Body"/>
        <w:spacing w:line="276" w:lineRule="auto"/>
        <w:rPr>
          <w:rFonts w:ascii="Sylfaen" w:hAnsi="Sylfaen"/>
          <w:i/>
          <w:lang w:val="ka-GE"/>
        </w:rPr>
      </w:pPr>
      <w:r>
        <w:rPr>
          <w:rFonts w:ascii="Sylfaen" w:hAnsi="Sylfaen"/>
          <w:b/>
          <w:i/>
          <w:sz w:val="20"/>
          <w:u w:val="single"/>
        </w:rPr>
        <w:t>Chart</w:t>
      </w:r>
      <w:r w:rsidR="007472E7">
        <w:rPr>
          <w:rFonts w:ascii="Sylfaen" w:hAnsi="Sylfaen"/>
          <w:b/>
          <w:i/>
          <w:sz w:val="20"/>
          <w:u w:val="single"/>
          <w:lang w:val="ka-GE"/>
        </w:rPr>
        <w:t xml:space="preserve"> </w:t>
      </w:r>
      <w:r w:rsidR="00E153E8" w:rsidRPr="007472E7">
        <w:rPr>
          <w:rFonts w:ascii="Sylfaen" w:hAnsi="Sylfaen"/>
          <w:b/>
          <w:i/>
          <w:sz w:val="20"/>
          <w:u w:val="single"/>
          <w:lang w:val="ka-GE"/>
        </w:rPr>
        <w:t>#</w:t>
      </w:r>
      <w:r w:rsidR="00C362CD">
        <w:rPr>
          <w:rFonts w:ascii="Sylfaen" w:hAnsi="Sylfaen"/>
          <w:b/>
          <w:i/>
          <w:sz w:val="20"/>
          <w:u w:val="single"/>
          <w:lang w:val="ka-GE"/>
        </w:rPr>
        <w:t>12.</w:t>
      </w:r>
      <w:r w:rsidR="00E153E8" w:rsidRPr="007472E7">
        <w:rPr>
          <w:rFonts w:ascii="Sylfaen" w:hAnsi="Sylfaen"/>
          <w:b/>
          <w:i/>
          <w:sz w:val="20"/>
          <w:u w:val="single"/>
          <w:lang w:val="ka-GE"/>
        </w:rPr>
        <w:t xml:space="preserve"> </w:t>
      </w:r>
      <w:r>
        <w:rPr>
          <w:rFonts w:ascii="Sylfaen" w:hAnsi="Sylfaen"/>
          <w:b/>
          <w:i/>
          <w:sz w:val="20"/>
          <w:u w:val="single"/>
        </w:rPr>
        <w:t xml:space="preserve">The process of planning the industrial practice content </w:t>
      </w:r>
      <w:r w:rsidR="00E153E8" w:rsidRPr="007472E7">
        <w:rPr>
          <w:rFonts w:ascii="Sylfaen" w:hAnsi="Sylfaen"/>
          <w:b/>
          <w:i/>
          <w:sz w:val="20"/>
          <w:u w:val="single"/>
          <w:lang w:val="ka-GE"/>
        </w:rPr>
        <w:t>N=192</w:t>
      </w:r>
    </w:p>
    <w:p w:rsidR="00E153E8" w:rsidRPr="009E69CE" w:rsidRDefault="00E153E8" w:rsidP="00E8150A">
      <w:pPr>
        <w:pStyle w:val="Body"/>
        <w:spacing w:line="276" w:lineRule="auto"/>
        <w:rPr>
          <w:rFonts w:ascii="Sylfaen" w:hAnsi="Sylfaen"/>
          <w:sz w:val="20"/>
          <w:lang w:val="ka-GE"/>
        </w:rPr>
      </w:pPr>
    </w:p>
    <w:p w:rsidR="00E153E8" w:rsidRPr="009E69CE" w:rsidRDefault="00E153E8" w:rsidP="00E8150A">
      <w:pPr>
        <w:pStyle w:val="Body"/>
        <w:spacing w:line="276" w:lineRule="auto"/>
        <w:rPr>
          <w:rFonts w:ascii="Sylfaen" w:hAnsi="Sylfaen"/>
          <w:lang w:val="ka-GE"/>
        </w:rPr>
      </w:pPr>
      <w:r w:rsidRPr="009E69CE">
        <w:rPr>
          <w:rFonts w:ascii="Sylfaen" w:hAnsi="Sylfaen"/>
          <w:noProof/>
          <w:sz w:val="20"/>
        </w:rPr>
        <w:drawing>
          <wp:inline distT="0" distB="0" distL="0" distR="0" wp14:anchorId="371CC591" wp14:editId="65D4158E">
            <wp:extent cx="5943600" cy="3886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153E8" w:rsidRPr="009E69CE" w:rsidRDefault="00E153E8" w:rsidP="00E8150A">
      <w:pPr>
        <w:pStyle w:val="Body"/>
        <w:spacing w:line="276" w:lineRule="auto"/>
        <w:rPr>
          <w:rFonts w:ascii="Sylfaen" w:hAnsi="Sylfaen"/>
          <w:lang w:val="ka-GE"/>
        </w:rPr>
      </w:pPr>
    </w:p>
    <w:p w:rsidR="00E8150A" w:rsidRDefault="00491A03" w:rsidP="00E8150A">
      <w:pPr>
        <w:jc w:val="both"/>
        <w:rPr>
          <w:rFonts w:ascii="Sylfaen" w:hAnsi="Sylfaen"/>
          <w:sz w:val="20"/>
          <w:szCs w:val="20"/>
          <w:lang w:val="ka-GE"/>
        </w:rPr>
      </w:pPr>
      <w:r w:rsidRPr="00491A03">
        <w:rPr>
          <w:rFonts w:ascii="Sylfaen" w:hAnsi="Sylfaen"/>
          <w:sz w:val="20"/>
          <w:szCs w:val="20"/>
          <w:lang w:val="ka-GE"/>
        </w:rPr>
        <w:t xml:space="preserve">During the evaluation of the industrial practice it has been revelaed, that more than a half of the respondent (58%) agrees with the regulations, that </w:t>
      </w:r>
      <w:r w:rsidRPr="00491A03">
        <w:rPr>
          <w:rFonts w:ascii="Sylfaen" w:hAnsi="Sylfaen"/>
          <w:b/>
          <w:sz w:val="20"/>
          <w:szCs w:val="20"/>
          <w:lang w:val="ka-GE"/>
        </w:rPr>
        <w:t xml:space="preserve">industrial practice plan and expected results are </w:t>
      </w:r>
      <w:r w:rsidRPr="00491A03">
        <w:rPr>
          <w:rFonts w:ascii="Sylfaen" w:hAnsi="Sylfaen"/>
          <w:b/>
          <w:sz w:val="20"/>
          <w:szCs w:val="20"/>
        </w:rPr>
        <w:t>written in advance</w:t>
      </w:r>
      <w:r>
        <w:rPr>
          <w:rFonts w:ascii="Sylfaen" w:hAnsi="Sylfaen"/>
          <w:sz w:val="20"/>
          <w:szCs w:val="20"/>
        </w:rPr>
        <w:t xml:space="preserve">. </w:t>
      </w:r>
    </w:p>
    <w:p w:rsidR="00E153E8" w:rsidRPr="003C452B" w:rsidRDefault="00491A03" w:rsidP="00E8150A">
      <w:pPr>
        <w:jc w:val="both"/>
        <w:rPr>
          <w:rFonts w:ascii="Sylfaen" w:hAnsi="Sylfaen"/>
          <w:sz w:val="20"/>
          <w:szCs w:val="20"/>
          <w:lang w:val="ka-GE"/>
        </w:rPr>
      </w:pPr>
      <w:r w:rsidRPr="00491A03">
        <w:rPr>
          <w:rFonts w:ascii="Sylfaen" w:hAnsi="Sylfaen"/>
          <w:sz w:val="20"/>
          <w:szCs w:val="20"/>
          <w:lang w:val="ka-GE"/>
        </w:rPr>
        <w:t xml:space="preserve">According to the survey data, by the point of view of the 57% of the respondents, the company representative participates </w:t>
      </w:r>
      <w:r w:rsidRPr="00491A03">
        <w:rPr>
          <w:rFonts w:ascii="Sylfaen" w:hAnsi="Sylfaen"/>
          <w:b/>
          <w:sz w:val="20"/>
          <w:szCs w:val="20"/>
          <w:lang w:val="ka-GE"/>
        </w:rPr>
        <w:t>in assessment of the studens</w:t>
      </w:r>
      <w:r w:rsidRPr="00491A03">
        <w:rPr>
          <w:rFonts w:ascii="Sylfaen" w:hAnsi="Sylfaen"/>
          <w:sz w:val="20"/>
          <w:szCs w:val="20"/>
          <w:lang w:val="ka-GE"/>
        </w:rPr>
        <w:t xml:space="preserve">. But 46% of the interviewed believes that company representative regularly </w:t>
      </w:r>
      <w:r>
        <w:rPr>
          <w:rFonts w:ascii="Sylfaen" w:hAnsi="Sylfaen"/>
          <w:sz w:val="20"/>
          <w:szCs w:val="20"/>
        </w:rPr>
        <w:t xml:space="preserve">provides the recommendations to students and / or industrial practice supervisor on how to </w:t>
      </w:r>
      <w:r w:rsidRPr="00491A03">
        <w:rPr>
          <w:rFonts w:ascii="Sylfaen" w:hAnsi="Sylfaen"/>
          <w:b/>
          <w:sz w:val="20"/>
          <w:szCs w:val="20"/>
        </w:rPr>
        <w:t>improve industrial practice results</w:t>
      </w:r>
      <w:r>
        <w:rPr>
          <w:rFonts w:ascii="Sylfaen" w:hAnsi="Sylfaen"/>
          <w:sz w:val="20"/>
          <w:szCs w:val="20"/>
        </w:rPr>
        <w:t xml:space="preserve">. </w:t>
      </w:r>
      <w:r w:rsidRPr="00491A03">
        <w:rPr>
          <w:rFonts w:ascii="Sylfaen" w:hAnsi="Sylfaen"/>
          <w:sz w:val="20"/>
          <w:szCs w:val="20"/>
          <w:lang w:val="ka-GE"/>
        </w:rPr>
        <w:t xml:space="preserve"> </w:t>
      </w:r>
      <w:r w:rsidR="00E153E8" w:rsidRPr="003C452B">
        <w:rPr>
          <w:rFonts w:ascii="Sylfaen" w:hAnsi="Sylfaen"/>
          <w:sz w:val="20"/>
          <w:szCs w:val="20"/>
          <w:lang w:val="ka-GE"/>
        </w:rPr>
        <w:t xml:space="preserve"> </w:t>
      </w:r>
    </w:p>
    <w:p w:rsidR="00E153E8" w:rsidRPr="009E69CE" w:rsidRDefault="00491A03" w:rsidP="00E8150A">
      <w:pPr>
        <w:jc w:val="both"/>
        <w:rPr>
          <w:rFonts w:ascii="Sylfaen" w:hAnsi="Sylfaen"/>
          <w:sz w:val="20"/>
          <w:szCs w:val="20"/>
          <w:lang w:val="ka-GE"/>
        </w:rPr>
      </w:pPr>
      <w:r w:rsidRPr="00491A03">
        <w:rPr>
          <w:rFonts w:ascii="Sylfaen" w:hAnsi="Sylfaen"/>
          <w:sz w:val="20"/>
          <w:szCs w:val="20"/>
          <w:lang w:val="ka-GE"/>
        </w:rPr>
        <w:lastRenderedPageBreak/>
        <w:t xml:space="preserve">According to the 52% of the company representatives participating in survey </w:t>
      </w:r>
      <w:r w:rsidRPr="00491A03">
        <w:rPr>
          <w:rFonts w:ascii="Sylfaen" w:hAnsi="Sylfaen"/>
          <w:b/>
          <w:sz w:val="20"/>
          <w:szCs w:val="20"/>
          <w:lang w:val="ka-GE"/>
        </w:rPr>
        <w:t>industrial practice supervisor</w:t>
      </w:r>
      <w:r w:rsidRPr="00491A03">
        <w:rPr>
          <w:rFonts w:ascii="Sylfaen" w:hAnsi="Sylfaen"/>
          <w:sz w:val="20"/>
          <w:szCs w:val="20"/>
          <w:lang w:val="ka-GE"/>
        </w:rPr>
        <w:t xml:space="preserve"> conducts the process of the industial practice orderly. Although more tha</w:t>
      </w:r>
      <w:r w:rsidR="00174C43">
        <w:rPr>
          <w:rFonts w:ascii="Sylfaen" w:hAnsi="Sylfaen"/>
          <w:sz w:val="20"/>
          <w:szCs w:val="20"/>
          <w:lang w:val="ka-GE"/>
        </w:rPr>
        <w:t>n a hal</w:t>
      </w:r>
      <w:r w:rsidRPr="00491A03">
        <w:rPr>
          <w:rFonts w:ascii="Sylfaen" w:hAnsi="Sylfaen"/>
          <w:sz w:val="20"/>
          <w:szCs w:val="20"/>
          <w:lang w:val="ka-GE"/>
        </w:rPr>
        <w:t xml:space="preserve">f </w:t>
      </w:r>
      <w:r w:rsidR="00174C43">
        <w:rPr>
          <w:rFonts w:ascii="Sylfaen" w:hAnsi="Sylfaen"/>
          <w:sz w:val="20"/>
          <w:szCs w:val="20"/>
        </w:rPr>
        <w:t xml:space="preserve">(53%) </w:t>
      </w:r>
      <w:r w:rsidRPr="00491A03">
        <w:rPr>
          <w:rFonts w:ascii="Sylfaen" w:hAnsi="Sylfaen"/>
          <w:sz w:val="20"/>
          <w:szCs w:val="20"/>
          <w:lang w:val="ka-GE"/>
        </w:rPr>
        <w:t>of the respondnets believes that industrial practice supervisor provides information about the industrial practice in time.</w:t>
      </w:r>
      <w:r w:rsidRPr="00174C43">
        <w:rPr>
          <w:rFonts w:ascii="Sylfaen" w:hAnsi="Sylfaen"/>
          <w:sz w:val="20"/>
          <w:szCs w:val="20"/>
          <w:lang w:val="ka-GE"/>
        </w:rPr>
        <w:t xml:space="preserve"> </w:t>
      </w:r>
      <w:r w:rsidR="00E153E8" w:rsidRPr="003C452B">
        <w:rPr>
          <w:rFonts w:ascii="Sylfaen" w:hAnsi="Sylfaen"/>
          <w:sz w:val="20"/>
          <w:szCs w:val="20"/>
          <w:lang w:val="ka-GE"/>
        </w:rPr>
        <w:t xml:space="preserve"> </w:t>
      </w:r>
    </w:p>
    <w:p w:rsidR="00E153E8" w:rsidRPr="009E69CE" w:rsidRDefault="00E153E8" w:rsidP="00E8150A">
      <w:pPr>
        <w:pStyle w:val="Body"/>
        <w:spacing w:line="276" w:lineRule="auto"/>
        <w:rPr>
          <w:rFonts w:ascii="Sylfaen" w:hAnsi="Sylfaen"/>
          <w:lang w:val="ka-GE"/>
        </w:rPr>
      </w:pPr>
    </w:p>
    <w:p w:rsidR="00E153E8" w:rsidRPr="007472E7" w:rsidRDefault="00174C43" w:rsidP="00E8150A">
      <w:pPr>
        <w:pStyle w:val="Body"/>
        <w:spacing w:line="276" w:lineRule="auto"/>
        <w:rPr>
          <w:rFonts w:ascii="Sylfaen" w:hAnsi="Sylfaen"/>
          <w:b/>
          <w:i/>
          <w:sz w:val="20"/>
          <w:u w:val="single"/>
          <w:lang w:val="ka-GE"/>
        </w:rPr>
      </w:pPr>
      <w:r>
        <w:rPr>
          <w:rFonts w:ascii="Sylfaen" w:hAnsi="Sylfaen"/>
          <w:b/>
          <w:i/>
          <w:sz w:val="20"/>
          <w:u w:val="single"/>
        </w:rPr>
        <w:t>Table</w:t>
      </w:r>
      <w:r w:rsidR="0084136F">
        <w:rPr>
          <w:rFonts w:ascii="Sylfaen" w:hAnsi="Sylfaen"/>
          <w:b/>
          <w:i/>
          <w:sz w:val="20"/>
          <w:u w:val="single"/>
          <w:lang w:val="ka-GE"/>
        </w:rPr>
        <w:t xml:space="preserve"> #</w:t>
      </w:r>
      <w:r w:rsidR="00C362CD">
        <w:rPr>
          <w:rFonts w:ascii="Sylfaen" w:hAnsi="Sylfaen"/>
          <w:b/>
          <w:i/>
          <w:sz w:val="20"/>
          <w:u w:val="single"/>
          <w:lang w:val="ka-GE"/>
        </w:rPr>
        <w:t>2</w:t>
      </w:r>
      <w:r w:rsidR="00E153E8" w:rsidRPr="007472E7">
        <w:rPr>
          <w:rFonts w:ascii="Sylfaen" w:hAnsi="Sylfaen"/>
          <w:b/>
          <w:i/>
          <w:sz w:val="20"/>
          <w:u w:val="single"/>
          <w:lang w:val="ka-GE"/>
        </w:rPr>
        <w:t xml:space="preserve">. </w:t>
      </w:r>
      <w:r>
        <w:rPr>
          <w:rFonts w:ascii="Sylfaen" w:hAnsi="Sylfaen"/>
          <w:b/>
          <w:i/>
          <w:sz w:val="20"/>
          <w:u w:val="single"/>
        </w:rPr>
        <w:t xml:space="preserve">The evaluation of the industrial practice process </w:t>
      </w:r>
      <w:r w:rsidR="00E153E8" w:rsidRPr="007472E7">
        <w:rPr>
          <w:rFonts w:ascii="Sylfaen" w:hAnsi="Sylfaen"/>
          <w:b/>
          <w:i/>
          <w:sz w:val="20"/>
          <w:u w:val="single"/>
          <w:lang w:val="ka-GE"/>
        </w:rPr>
        <w:t>N=192</w:t>
      </w:r>
    </w:p>
    <w:p w:rsidR="00E153E8" w:rsidRPr="009E69CE" w:rsidRDefault="00E153E8" w:rsidP="00E8150A">
      <w:pPr>
        <w:pStyle w:val="Body"/>
        <w:spacing w:line="276" w:lineRule="auto"/>
        <w:rPr>
          <w:rFonts w:ascii="Sylfaen" w:hAnsi="Sylfaen"/>
          <w:lang w:val="ka-GE"/>
        </w:rPr>
      </w:pPr>
    </w:p>
    <w:tbl>
      <w:tblPr>
        <w:tblW w:w="5000" w:type="pct"/>
        <w:tblLayout w:type="fixed"/>
        <w:tblCellMar>
          <w:left w:w="0" w:type="dxa"/>
          <w:right w:w="0" w:type="dxa"/>
        </w:tblCellMar>
        <w:tblLook w:val="04A0" w:firstRow="1" w:lastRow="0" w:firstColumn="1" w:lastColumn="0" w:noHBand="0" w:noVBand="1"/>
      </w:tblPr>
      <w:tblGrid>
        <w:gridCol w:w="6297"/>
        <w:gridCol w:w="1170"/>
        <w:gridCol w:w="1170"/>
        <w:gridCol w:w="708"/>
      </w:tblGrid>
      <w:tr w:rsidR="00E153E8" w:rsidRPr="009E69CE" w:rsidTr="009162BB">
        <w:trPr>
          <w:trHeight w:val="443"/>
        </w:trPr>
        <w:tc>
          <w:tcPr>
            <w:tcW w:w="3369"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9E69CE" w:rsidRDefault="00E153E8" w:rsidP="00E8150A">
            <w:pPr>
              <w:spacing w:after="0"/>
              <w:jc w:val="both"/>
              <w:rPr>
                <w:rFonts w:ascii="Sylfaen" w:hAnsi="Sylfaen"/>
                <w:sz w:val="20"/>
                <w:szCs w:val="20"/>
              </w:rPr>
            </w:pPr>
            <w:r w:rsidRPr="009E69CE">
              <w:rPr>
                <w:rFonts w:ascii="Sylfaen" w:hAnsi="Sylfaen"/>
                <w:b/>
                <w:bCs/>
                <w:sz w:val="20"/>
                <w:szCs w:val="20"/>
                <w:lang w:val="ka-GE"/>
              </w:rPr>
              <w:t> </w:t>
            </w:r>
          </w:p>
        </w:tc>
        <w:tc>
          <w:tcPr>
            <w:tcW w:w="626"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866686" w:rsidRDefault="00174C43" w:rsidP="00E8150A">
            <w:pPr>
              <w:spacing w:after="0"/>
              <w:jc w:val="center"/>
              <w:rPr>
                <w:rFonts w:ascii="Calibri" w:eastAsia="Times New Roman" w:hAnsi="Calibri"/>
                <w:b/>
                <w:sz w:val="18"/>
                <w:szCs w:val="20"/>
              </w:rPr>
            </w:pPr>
            <w:r>
              <w:rPr>
                <w:rFonts w:ascii="Sylfaen" w:hAnsi="Sylfaen" w:cs="Sylfaen"/>
                <w:b/>
                <w:sz w:val="18"/>
                <w:szCs w:val="20"/>
              </w:rPr>
              <w:t>I agree</w:t>
            </w:r>
          </w:p>
        </w:tc>
        <w:tc>
          <w:tcPr>
            <w:tcW w:w="626"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866686" w:rsidRDefault="00174C43" w:rsidP="00E8150A">
            <w:pPr>
              <w:spacing w:after="0"/>
              <w:jc w:val="center"/>
              <w:rPr>
                <w:rFonts w:ascii="Calibri" w:eastAsia="Times New Roman" w:hAnsi="Calibri"/>
                <w:b/>
                <w:sz w:val="18"/>
                <w:szCs w:val="20"/>
              </w:rPr>
            </w:pPr>
            <w:r>
              <w:rPr>
                <w:rFonts w:ascii="Sylfaen" w:hAnsi="Sylfaen" w:cs="Sylfaen"/>
                <w:b/>
                <w:sz w:val="18"/>
                <w:szCs w:val="20"/>
              </w:rPr>
              <w:t>I don’t agree</w:t>
            </w:r>
          </w:p>
        </w:tc>
        <w:tc>
          <w:tcPr>
            <w:tcW w:w="379" w:type="pct"/>
            <w:tcBorders>
              <w:top w:val="single" w:sz="4" w:space="0" w:color="F2F2F2" w:themeColor="background1" w:themeShade="F2"/>
              <w:left w:val="single" w:sz="8" w:space="0" w:color="D9D9D9"/>
              <w:bottom w:val="single" w:sz="8" w:space="0" w:color="D9D9D9"/>
              <w:right w:val="single" w:sz="4" w:space="0" w:color="F2F2F2" w:themeColor="background1" w:themeShade="F2"/>
            </w:tcBorders>
            <w:shd w:val="clear" w:color="auto" w:fill="F2F2F2"/>
            <w:tcMar>
              <w:top w:w="15" w:type="dxa"/>
              <w:left w:w="108" w:type="dxa"/>
              <w:bottom w:w="0" w:type="dxa"/>
              <w:right w:w="108" w:type="dxa"/>
            </w:tcMar>
            <w:vAlign w:val="center"/>
            <w:hideMark/>
          </w:tcPr>
          <w:p w:rsidR="00E153E8" w:rsidRPr="00866686" w:rsidRDefault="00174C43" w:rsidP="00E8150A">
            <w:pPr>
              <w:spacing w:after="0"/>
              <w:jc w:val="center"/>
              <w:rPr>
                <w:rFonts w:ascii="Calibri" w:eastAsia="Times New Roman" w:hAnsi="Calibri"/>
                <w:b/>
                <w:sz w:val="18"/>
                <w:szCs w:val="20"/>
              </w:rPr>
            </w:pPr>
            <w:r>
              <w:rPr>
                <w:rFonts w:ascii="Sylfaen" w:hAnsi="Sylfaen" w:cs="Sylfaen"/>
                <w:b/>
                <w:sz w:val="18"/>
                <w:szCs w:val="20"/>
              </w:rPr>
              <w:t>Do not know</w:t>
            </w:r>
          </w:p>
        </w:tc>
      </w:tr>
      <w:tr w:rsidR="00E153E8" w:rsidRPr="009E69CE" w:rsidTr="009162BB">
        <w:trPr>
          <w:trHeight w:hRule="exact" w:val="728"/>
        </w:trPr>
        <w:tc>
          <w:tcPr>
            <w:tcW w:w="3369" w:type="pct"/>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E153E8" w:rsidRPr="009E69CE" w:rsidRDefault="00174C43" w:rsidP="00E8150A">
            <w:pPr>
              <w:spacing w:after="0"/>
              <w:rPr>
                <w:rFonts w:ascii="Sylfaen" w:hAnsi="Sylfaen"/>
                <w:sz w:val="20"/>
                <w:szCs w:val="20"/>
                <w:lang w:val="ka-GE"/>
              </w:rPr>
            </w:pPr>
            <w:r w:rsidRPr="00174C43">
              <w:rPr>
                <w:rFonts w:ascii="Sylfaen" w:hAnsi="Sylfaen" w:cs="Sylfaen"/>
                <w:sz w:val="20"/>
                <w:szCs w:val="20"/>
              </w:rPr>
              <w:t>Industrial practice plan and expected results are set out in advance</w:t>
            </w:r>
          </w:p>
        </w:tc>
        <w:tc>
          <w:tcPr>
            <w:tcW w:w="626"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58</w:t>
            </w:r>
            <w:r w:rsidRPr="009E69CE">
              <w:rPr>
                <w:rFonts w:ascii="Sylfaen" w:hAnsi="Sylfaen"/>
                <w:sz w:val="20"/>
                <w:szCs w:val="20"/>
              </w:rPr>
              <w:t>%</w:t>
            </w:r>
          </w:p>
        </w:tc>
        <w:tc>
          <w:tcPr>
            <w:tcW w:w="626"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29</w:t>
            </w:r>
            <w:r w:rsidRPr="009E69CE">
              <w:rPr>
                <w:rFonts w:ascii="Sylfaen" w:hAnsi="Sylfaen"/>
                <w:sz w:val="20"/>
                <w:szCs w:val="20"/>
              </w:rPr>
              <w:t>%</w:t>
            </w:r>
          </w:p>
        </w:tc>
        <w:tc>
          <w:tcPr>
            <w:tcW w:w="379" w:type="pct"/>
            <w:tcBorders>
              <w:top w:val="single" w:sz="8" w:space="0" w:color="D9D9D9"/>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lang w:val="ka-GE"/>
              </w:rPr>
              <w:t>13</w:t>
            </w:r>
            <w:r w:rsidRPr="009E69CE">
              <w:rPr>
                <w:rFonts w:ascii="Sylfaen" w:hAnsi="Sylfaen"/>
                <w:sz w:val="20"/>
                <w:szCs w:val="20"/>
              </w:rPr>
              <w:t>%</w:t>
            </w:r>
          </w:p>
        </w:tc>
      </w:tr>
      <w:tr w:rsidR="00E153E8" w:rsidRPr="009E69CE" w:rsidTr="009162BB">
        <w:trPr>
          <w:trHeight w:val="448"/>
        </w:trPr>
        <w:tc>
          <w:tcPr>
            <w:tcW w:w="336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E153E8" w:rsidRPr="009E69CE" w:rsidRDefault="00174C43" w:rsidP="00E8150A">
            <w:pPr>
              <w:spacing w:after="0"/>
              <w:rPr>
                <w:rFonts w:ascii="Sylfaen" w:hAnsi="Sylfaen"/>
                <w:sz w:val="20"/>
                <w:szCs w:val="20"/>
              </w:rPr>
            </w:pPr>
            <w:r>
              <w:rPr>
                <w:rFonts w:ascii="Sylfaen" w:hAnsi="Sylfaen"/>
                <w:sz w:val="20"/>
                <w:szCs w:val="20"/>
              </w:rPr>
              <w:t>Your company representative participates in students evaluation process</w:t>
            </w:r>
          </w:p>
        </w:tc>
        <w:tc>
          <w:tcPr>
            <w:tcW w:w="626"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57</w:t>
            </w:r>
            <w:r w:rsidRPr="009E69CE">
              <w:rPr>
                <w:rFonts w:ascii="Sylfaen" w:hAnsi="Sylfaen"/>
                <w:sz w:val="20"/>
                <w:szCs w:val="20"/>
              </w:rPr>
              <w:t>%</w:t>
            </w:r>
          </w:p>
        </w:tc>
        <w:tc>
          <w:tcPr>
            <w:tcW w:w="626"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32</w:t>
            </w:r>
            <w:r w:rsidRPr="009E69CE">
              <w:rPr>
                <w:rFonts w:ascii="Sylfaen" w:hAnsi="Sylfaen"/>
                <w:sz w:val="20"/>
                <w:szCs w:val="20"/>
              </w:rPr>
              <w:t>%</w:t>
            </w:r>
          </w:p>
        </w:tc>
        <w:tc>
          <w:tcPr>
            <w:tcW w:w="379" w:type="pct"/>
            <w:tcBorders>
              <w:top w:val="single" w:sz="4" w:space="0" w:color="F2F2F2"/>
              <w:left w:val="single" w:sz="4" w:space="0" w:color="F2F2F2"/>
              <w:bottom w:val="single" w:sz="4" w:space="0" w:color="F2F2F2"/>
              <w:right w:val="single" w:sz="4" w:space="0" w:color="F2F2F2" w:themeColor="background1" w:themeShade="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12</w:t>
            </w:r>
            <w:r w:rsidRPr="009E69CE">
              <w:rPr>
                <w:rFonts w:ascii="Sylfaen" w:hAnsi="Sylfaen"/>
                <w:sz w:val="20"/>
                <w:szCs w:val="20"/>
              </w:rPr>
              <w:t>%</w:t>
            </w:r>
          </w:p>
        </w:tc>
      </w:tr>
      <w:tr w:rsidR="00E153E8" w:rsidRPr="009E69CE" w:rsidTr="009162BB">
        <w:trPr>
          <w:trHeight w:hRule="exact" w:val="1762"/>
        </w:trPr>
        <w:tc>
          <w:tcPr>
            <w:tcW w:w="3369"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E153E8" w:rsidRPr="009E69CE" w:rsidRDefault="00174C43" w:rsidP="00174C43">
            <w:pPr>
              <w:spacing w:after="0"/>
              <w:rPr>
                <w:rFonts w:ascii="Sylfaen" w:hAnsi="Sylfaen"/>
                <w:sz w:val="20"/>
                <w:szCs w:val="20"/>
              </w:rPr>
            </w:pPr>
            <w:r w:rsidRPr="00174C43">
              <w:rPr>
                <w:rFonts w:ascii="Sylfaen" w:hAnsi="Sylfaen"/>
                <w:sz w:val="20"/>
                <w:szCs w:val="20"/>
                <w:lang w:val="ka-GE"/>
              </w:rPr>
              <w:t xml:space="preserve">A representative of your company regularly makes recommendations to students and / or Industrial practice </w:t>
            </w:r>
            <w:r>
              <w:rPr>
                <w:rFonts w:ascii="Sylfaen" w:hAnsi="Sylfaen"/>
                <w:sz w:val="20"/>
                <w:szCs w:val="20"/>
              </w:rPr>
              <w:t>supervisor</w:t>
            </w:r>
            <w:r w:rsidRPr="00174C43">
              <w:rPr>
                <w:rFonts w:ascii="Sylfaen" w:hAnsi="Sylfaen"/>
                <w:sz w:val="20"/>
                <w:szCs w:val="20"/>
                <w:lang w:val="ka-GE"/>
              </w:rPr>
              <w:t xml:space="preserve"> on how to improve production practices results</w:t>
            </w:r>
          </w:p>
        </w:tc>
        <w:tc>
          <w:tcPr>
            <w:tcW w:w="626"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lang w:val="ka-GE"/>
              </w:rPr>
              <w:t>46</w:t>
            </w:r>
            <w:r w:rsidRPr="009E69CE">
              <w:rPr>
                <w:rFonts w:ascii="Sylfaen" w:hAnsi="Sylfaen"/>
                <w:sz w:val="20"/>
                <w:szCs w:val="20"/>
              </w:rPr>
              <w:t>%</w:t>
            </w:r>
          </w:p>
        </w:tc>
        <w:tc>
          <w:tcPr>
            <w:tcW w:w="626"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40</w:t>
            </w:r>
            <w:r w:rsidRPr="009E69CE">
              <w:rPr>
                <w:rFonts w:ascii="Sylfaen" w:hAnsi="Sylfaen"/>
                <w:sz w:val="20"/>
                <w:szCs w:val="20"/>
              </w:rPr>
              <w:t>%</w:t>
            </w:r>
          </w:p>
        </w:tc>
        <w:tc>
          <w:tcPr>
            <w:tcW w:w="379" w:type="pct"/>
            <w:tcBorders>
              <w:top w:val="single" w:sz="4" w:space="0" w:color="F2F2F2"/>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15</w:t>
            </w:r>
            <w:r w:rsidRPr="009E69CE">
              <w:rPr>
                <w:rFonts w:ascii="Sylfaen" w:hAnsi="Sylfaen"/>
                <w:sz w:val="20"/>
                <w:szCs w:val="20"/>
              </w:rPr>
              <w:t>%</w:t>
            </w:r>
          </w:p>
        </w:tc>
      </w:tr>
      <w:tr w:rsidR="00E153E8" w:rsidRPr="009E69CE" w:rsidTr="009162BB">
        <w:trPr>
          <w:trHeight w:hRule="exact" w:val="997"/>
        </w:trPr>
        <w:tc>
          <w:tcPr>
            <w:tcW w:w="336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E153E8" w:rsidRPr="00866686" w:rsidRDefault="00174C43" w:rsidP="00E8150A">
            <w:pPr>
              <w:spacing w:after="0"/>
              <w:rPr>
                <w:rFonts w:ascii="Calibri" w:eastAsia="Times New Roman" w:hAnsi="Calibri"/>
                <w:sz w:val="20"/>
                <w:szCs w:val="20"/>
              </w:rPr>
            </w:pPr>
            <w:r>
              <w:rPr>
                <w:rFonts w:ascii="Sylfaen" w:hAnsi="Sylfaen" w:cs="Sylfaen"/>
                <w:sz w:val="20"/>
                <w:szCs w:val="20"/>
              </w:rPr>
              <w:t>The supervisor of the industrial practice conducts the industrial practice process orderly</w:t>
            </w:r>
          </w:p>
        </w:tc>
        <w:tc>
          <w:tcPr>
            <w:tcW w:w="626"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lang w:val="ka-GE"/>
              </w:rPr>
              <w:t>52</w:t>
            </w:r>
            <w:r w:rsidRPr="009E69CE">
              <w:rPr>
                <w:rFonts w:ascii="Sylfaen" w:hAnsi="Sylfaen"/>
                <w:sz w:val="20"/>
                <w:szCs w:val="20"/>
              </w:rPr>
              <w:t>%</w:t>
            </w:r>
          </w:p>
        </w:tc>
        <w:tc>
          <w:tcPr>
            <w:tcW w:w="626"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sidRPr="009E69CE">
              <w:rPr>
                <w:rFonts w:ascii="Sylfaen" w:hAnsi="Sylfaen"/>
                <w:sz w:val="20"/>
                <w:szCs w:val="20"/>
              </w:rPr>
              <w:t>3</w:t>
            </w:r>
            <w:r>
              <w:rPr>
                <w:rFonts w:ascii="Sylfaen" w:hAnsi="Sylfaen"/>
                <w:sz w:val="20"/>
                <w:szCs w:val="20"/>
                <w:lang w:val="ka-GE"/>
              </w:rPr>
              <w:t>5</w:t>
            </w:r>
            <w:r w:rsidRPr="009E69CE">
              <w:rPr>
                <w:rFonts w:ascii="Sylfaen" w:hAnsi="Sylfaen"/>
                <w:sz w:val="20"/>
                <w:szCs w:val="20"/>
              </w:rPr>
              <w:t>%</w:t>
            </w:r>
          </w:p>
        </w:tc>
        <w:tc>
          <w:tcPr>
            <w:tcW w:w="379" w:type="pct"/>
            <w:tcBorders>
              <w:top w:val="single" w:sz="4" w:space="0" w:color="F2F2F2"/>
              <w:left w:val="single" w:sz="4" w:space="0" w:color="F2F2F2"/>
              <w:bottom w:val="single" w:sz="4" w:space="0" w:color="F2F2F2"/>
              <w:right w:val="single" w:sz="4" w:space="0" w:color="F2F2F2" w:themeColor="background1" w:themeShade="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1</w:t>
            </w:r>
            <w:r>
              <w:rPr>
                <w:rFonts w:ascii="Sylfaen" w:hAnsi="Sylfaen"/>
                <w:sz w:val="20"/>
                <w:szCs w:val="20"/>
                <w:lang w:val="ka-GE"/>
              </w:rPr>
              <w:t>3</w:t>
            </w:r>
            <w:r w:rsidRPr="009E69CE">
              <w:rPr>
                <w:rFonts w:ascii="Sylfaen" w:hAnsi="Sylfaen"/>
                <w:sz w:val="20"/>
                <w:szCs w:val="20"/>
              </w:rPr>
              <w:t>%</w:t>
            </w:r>
          </w:p>
        </w:tc>
      </w:tr>
      <w:tr w:rsidR="00E153E8" w:rsidRPr="009E69CE" w:rsidTr="009162BB">
        <w:trPr>
          <w:trHeight w:hRule="exact" w:val="1087"/>
        </w:trPr>
        <w:tc>
          <w:tcPr>
            <w:tcW w:w="3369"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E153E8" w:rsidRPr="00866686" w:rsidRDefault="00174C43" w:rsidP="00E8150A">
            <w:pPr>
              <w:spacing w:after="0"/>
              <w:rPr>
                <w:rFonts w:ascii="Calibri" w:eastAsia="Times New Roman" w:hAnsi="Calibri"/>
                <w:sz w:val="20"/>
                <w:szCs w:val="20"/>
              </w:rPr>
            </w:pPr>
            <w:r>
              <w:rPr>
                <w:rFonts w:ascii="Sylfaen" w:hAnsi="Sylfaen" w:cs="Sylfaen"/>
                <w:sz w:val="20"/>
                <w:szCs w:val="20"/>
              </w:rPr>
              <w:t xml:space="preserve">Industrial practice supervisor provides the information </w:t>
            </w:r>
            <w:r w:rsidR="00E17EC9">
              <w:rPr>
                <w:rFonts w:ascii="Sylfaen" w:hAnsi="Sylfaen" w:cs="Sylfaen"/>
                <w:sz w:val="20"/>
                <w:szCs w:val="20"/>
              </w:rPr>
              <w:t>needed</w:t>
            </w:r>
            <w:r>
              <w:rPr>
                <w:rFonts w:ascii="Sylfaen" w:hAnsi="Sylfaen" w:cs="Sylfaen"/>
                <w:sz w:val="20"/>
                <w:szCs w:val="20"/>
              </w:rPr>
              <w:t xml:space="preserve"> about the industrial practice in time.</w:t>
            </w:r>
          </w:p>
        </w:tc>
        <w:tc>
          <w:tcPr>
            <w:tcW w:w="626"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53</w:t>
            </w:r>
            <w:r w:rsidRPr="009E69CE">
              <w:rPr>
                <w:rFonts w:ascii="Sylfaen" w:hAnsi="Sylfaen"/>
                <w:sz w:val="20"/>
                <w:szCs w:val="20"/>
              </w:rPr>
              <w:t>%</w:t>
            </w:r>
          </w:p>
        </w:tc>
        <w:tc>
          <w:tcPr>
            <w:tcW w:w="626"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34</w:t>
            </w:r>
            <w:r w:rsidRPr="009E69CE">
              <w:rPr>
                <w:rFonts w:ascii="Sylfaen" w:hAnsi="Sylfaen"/>
                <w:sz w:val="20"/>
                <w:szCs w:val="20"/>
              </w:rPr>
              <w:t>%</w:t>
            </w:r>
          </w:p>
        </w:tc>
        <w:tc>
          <w:tcPr>
            <w:tcW w:w="379" w:type="pct"/>
            <w:tcBorders>
              <w:top w:val="single" w:sz="4" w:space="0" w:color="F2F2F2"/>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14</w:t>
            </w:r>
            <w:r w:rsidRPr="009E69CE">
              <w:rPr>
                <w:rFonts w:ascii="Sylfaen" w:hAnsi="Sylfaen"/>
                <w:sz w:val="20"/>
                <w:szCs w:val="20"/>
              </w:rPr>
              <w:t>%</w:t>
            </w:r>
          </w:p>
        </w:tc>
      </w:tr>
    </w:tbl>
    <w:p w:rsidR="00E153E8" w:rsidRPr="009E69CE" w:rsidRDefault="00E153E8" w:rsidP="00E8150A">
      <w:pPr>
        <w:pStyle w:val="Body"/>
        <w:spacing w:line="276" w:lineRule="auto"/>
        <w:rPr>
          <w:rFonts w:ascii="Sylfaen" w:hAnsi="Sylfaen"/>
          <w:lang w:val="ka-GE"/>
        </w:rPr>
      </w:pPr>
    </w:p>
    <w:p w:rsidR="00E153E8" w:rsidRPr="009E69CE" w:rsidRDefault="00174C43" w:rsidP="00E8150A">
      <w:pPr>
        <w:pStyle w:val="Body"/>
        <w:spacing w:line="276" w:lineRule="auto"/>
        <w:jc w:val="both"/>
        <w:rPr>
          <w:rFonts w:ascii="Sylfaen" w:hAnsi="Sylfaen"/>
          <w:sz w:val="20"/>
          <w:lang w:val="ka-GE"/>
        </w:rPr>
      </w:pPr>
      <w:r w:rsidRPr="00174C43">
        <w:rPr>
          <w:rFonts w:ascii="Sylfaen" w:hAnsi="Sylfaen"/>
          <w:sz w:val="20"/>
          <w:lang w:val="ka-GE"/>
        </w:rPr>
        <w:t xml:space="preserve">41% of the interviewed organizations thin that the vocational institutions students involved in industrial practice are characterized with the </w:t>
      </w:r>
      <w:r w:rsidRPr="00174C43">
        <w:rPr>
          <w:rFonts w:ascii="Sylfaen" w:hAnsi="Sylfaen"/>
          <w:b/>
          <w:sz w:val="20"/>
          <w:lang w:val="ka-GE"/>
        </w:rPr>
        <w:t>high motivation</w:t>
      </w:r>
      <w:r w:rsidRPr="00174C43">
        <w:rPr>
          <w:rFonts w:ascii="Sylfaen" w:hAnsi="Sylfaen"/>
          <w:sz w:val="20"/>
          <w:lang w:val="ka-GE"/>
        </w:rPr>
        <w:t xml:space="preserve">, although 44% believes, that the students </w:t>
      </w:r>
      <w:r w:rsidRPr="00174C43">
        <w:rPr>
          <w:rFonts w:ascii="Sylfaen" w:hAnsi="Sylfaen"/>
          <w:b/>
          <w:sz w:val="20"/>
          <w:lang w:val="ka-GE"/>
        </w:rPr>
        <w:t>motivation is on average level</w:t>
      </w:r>
      <w:r w:rsidRPr="00174C43">
        <w:rPr>
          <w:rFonts w:ascii="Sylfaen" w:hAnsi="Sylfaen"/>
          <w:sz w:val="20"/>
          <w:lang w:val="ka-GE"/>
        </w:rPr>
        <w:t>.</w:t>
      </w:r>
      <w:r>
        <w:rPr>
          <w:rFonts w:ascii="Sylfaen" w:hAnsi="Sylfaen"/>
          <w:sz w:val="20"/>
        </w:rPr>
        <w:t xml:space="preserve"> </w:t>
      </w:r>
      <w:r w:rsidRPr="00174C43">
        <w:rPr>
          <w:rFonts w:ascii="Sylfaen" w:hAnsi="Sylfaen"/>
          <w:sz w:val="20"/>
          <w:lang w:val="ka-GE"/>
        </w:rPr>
        <w:t xml:space="preserve"> </w:t>
      </w:r>
    </w:p>
    <w:p w:rsidR="00E153E8" w:rsidRPr="009E69CE" w:rsidRDefault="00E153E8" w:rsidP="00E8150A">
      <w:pPr>
        <w:pStyle w:val="Body"/>
        <w:spacing w:line="276" w:lineRule="auto"/>
        <w:rPr>
          <w:rFonts w:ascii="Sylfaen" w:hAnsi="Sylfaen"/>
          <w:lang w:val="ka-GE"/>
        </w:rPr>
      </w:pPr>
    </w:p>
    <w:p w:rsidR="00E153E8" w:rsidRPr="009E69CE" w:rsidRDefault="00174C43" w:rsidP="00E8150A">
      <w:pPr>
        <w:pStyle w:val="Body"/>
        <w:spacing w:line="276" w:lineRule="auto"/>
        <w:rPr>
          <w:rFonts w:ascii="Sylfaen" w:hAnsi="Sylfaen"/>
          <w:b/>
          <w:i/>
          <w:sz w:val="20"/>
          <w:u w:val="single"/>
          <w:lang w:val="ka-GE"/>
        </w:rPr>
      </w:pPr>
      <w:r w:rsidRPr="00174C43">
        <w:rPr>
          <w:rFonts w:ascii="Sylfaen" w:hAnsi="Sylfaen"/>
          <w:b/>
          <w:i/>
          <w:sz w:val="20"/>
          <w:u w:val="single"/>
          <w:lang w:val="ka-GE"/>
        </w:rPr>
        <w:t>Chart</w:t>
      </w:r>
      <w:r w:rsidR="00C94838">
        <w:rPr>
          <w:rFonts w:ascii="Sylfaen" w:hAnsi="Sylfaen"/>
          <w:b/>
          <w:i/>
          <w:sz w:val="20"/>
          <w:u w:val="single"/>
          <w:lang w:val="ka-GE"/>
        </w:rPr>
        <w:t xml:space="preserve"> </w:t>
      </w:r>
      <w:r w:rsidR="00C362CD">
        <w:rPr>
          <w:rFonts w:ascii="Sylfaen" w:hAnsi="Sylfaen"/>
          <w:b/>
          <w:i/>
          <w:sz w:val="20"/>
          <w:u w:val="single"/>
          <w:lang w:val="ka-GE"/>
        </w:rPr>
        <w:t>#13</w:t>
      </w:r>
      <w:r w:rsidR="00E153E8" w:rsidRPr="009E69CE">
        <w:rPr>
          <w:rFonts w:ascii="Sylfaen" w:hAnsi="Sylfaen"/>
          <w:b/>
          <w:i/>
          <w:sz w:val="20"/>
          <w:u w:val="single"/>
          <w:lang w:val="ka-GE"/>
        </w:rPr>
        <w:t xml:space="preserve">. </w:t>
      </w:r>
      <w:r w:rsidRPr="00174C43">
        <w:rPr>
          <w:rFonts w:ascii="Sylfaen" w:hAnsi="Sylfaen"/>
          <w:b/>
          <w:i/>
          <w:sz w:val="20"/>
          <w:u w:val="single"/>
          <w:lang w:val="ka-GE"/>
        </w:rPr>
        <w:t xml:space="preserve">The evaluation of the vocational institutions students motivation </w:t>
      </w:r>
      <w:r>
        <w:rPr>
          <w:rFonts w:ascii="Sylfaen" w:hAnsi="Sylfaen"/>
          <w:b/>
          <w:i/>
          <w:sz w:val="20"/>
          <w:u w:val="single"/>
        </w:rPr>
        <w:t xml:space="preserve">involved in industrial practice </w:t>
      </w:r>
      <w:r w:rsidR="00E153E8">
        <w:rPr>
          <w:rFonts w:ascii="Sylfaen" w:hAnsi="Sylfaen"/>
          <w:b/>
          <w:i/>
          <w:sz w:val="20"/>
          <w:u w:val="single"/>
          <w:lang w:val="ka-GE"/>
        </w:rPr>
        <w:t>N=192</w:t>
      </w:r>
    </w:p>
    <w:p w:rsidR="00E153E8" w:rsidRPr="009E69CE" w:rsidRDefault="00E153E8" w:rsidP="00E8150A">
      <w:pPr>
        <w:pStyle w:val="Body"/>
        <w:spacing w:line="276" w:lineRule="auto"/>
        <w:rPr>
          <w:rFonts w:ascii="Sylfaen" w:hAnsi="Sylfaen"/>
          <w:lang w:val="ka-GE"/>
        </w:rPr>
      </w:pPr>
      <w:r w:rsidRPr="009E69CE">
        <w:rPr>
          <w:rFonts w:ascii="Sylfaen" w:hAnsi="Sylfaen"/>
          <w:noProof/>
          <w:sz w:val="20"/>
        </w:rPr>
        <w:drawing>
          <wp:inline distT="0" distB="0" distL="0" distR="0" wp14:anchorId="144BC62D" wp14:editId="39FE5ACE">
            <wp:extent cx="5943600" cy="1209675"/>
            <wp:effectExtent l="0" t="0" r="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153E8" w:rsidRPr="009E69CE" w:rsidRDefault="00E153E8" w:rsidP="00E8150A">
      <w:pPr>
        <w:pStyle w:val="Body"/>
        <w:spacing w:line="276" w:lineRule="auto"/>
        <w:rPr>
          <w:rFonts w:ascii="Sylfaen" w:hAnsi="Sylfaen"/>
          <w:lang w:val="ka-GE"/>
        </w:rPr>
      </w:pPr>
    </w:p>
    <w:p w:rsidR="00E153E8" w:rsidRPr="00FC0D29" w:rsidRDefault="00FC0D29" w:rsidP="00E8150A">
      <w:pPr>
        <w:pStyle w:val="Body"/>
        <w:spacing w:line="276" w:lineRule="auto"/>
        <w:jc w:val="both"/>
        <w:rPr>
          <w:rFonts w:ascii="Sylfaen" w:hAnsi="Sylfaen"/>
          <w:sz w:val="20"/>
        </w:rPr>
      </w:pPr>
      <w:r w:rsidRPr="00FC0D29">
        <w:rPr>
          <w:rFonts w:ascii="Sylfaen" w:hAnsi="Sylfaen"/>
          <w:sz w:val="20"/>
          <w:lang w:val="ka-GE"/>
        </w:rPr>
        <w:lastRenderedPageBreak/>
        <w:t xml:space="preserve">During the evaluation of the students’ </w:t>
      </w:r>
      <w:r w:rsidRPr="00FC0D29">
        <w:rPr>
          <w:rFonts w:ascii="Sylfaen" w:hAnsi="Sylfaen"/>
          <w:b/>
          <w:sz w:val="20"/>
          <w:lang w:val="ka-GE"/>
        </w:rPr>
        <w:t>knowledge and skills</w:t>
      </w:r>
      <w:r w:rsidRPr="00FC0D29">
        <w:rPr>
          <w:rFonts w:ascii="Sylfaen" w:hAnsi="Sylfaen"/>
          <w:sz w:val="20"/>
          <w:lang w:val="ka-GE"/>
        </w:rPr>
        <w:t xml:space="preserve"> several of them were revealed, which were evaluated by the respondent positively. In comparison with other characteristics, based on the survey data, most high evaluation is gained by rules of student behavior / professional ethics (44%) and also the skill of selecting the appropriate clothes for work (41%).</w:t>
      </w:r>
      <w:r>
        <w:rPr>
          <w:rFonts w:ascii="Sylfaen" w:hAnsi="Sylfaen"/>
          <w:sz w:val="20"/>
          <w:lang w:val="ka-GE"/>
        </w:rPr>
        <w:t xml:space="preserve"> </w:t>
      </w:r>
      <w:r w:rsidRPr="00FC0D29">
        <w:rPr>
          <w:rFonts w:ascii="Sylfaen" w:hAnsi="Sylfaen"/>
          <w:sz w:val="20"/>
          <w:lang w:val="ka-GE"/>
        </w:rPr>
        <w:t xml:space="preserve">However, the part f the respondents, the skills of communications (37%) of the students involved in industrial practice are evaluated positively as wells. </w:t>
      </w:r>
    </w:p>
    <w:p w:rsidR="00E153E8" w:rsidRPr="00040E18" w:rsidRDefault="00FC0D29" w:rsidP="00E8150A">
      <w:pPr>
        <w:pStyle w:val="Body"/>
        <w:spacing w:line="276" w:lineRule="auto"/>
        <w:jc w:val="both"/>
        <w:rPr>
          <w:rFonts w:ascii="Sylfaen" w:hAnsi="Sylfaen"/>
          <w:sz w:val="20"/>
          <w:lang w:val="ka-GE"/>
        </w:rPr>
      </w:pPr>
      <w:r>
        <w:rPr>
          <w:rFonts w:ascii="Sylfaen" w:hAnsi="Sylfaen"/>
          <w:sz w:val="20"/>
        </w:rPr>
        <w:t xml:space="preserve">Theoretical knowledge and the knowledge and use of labor protection rules were evaluated equally (36 – 36%). </w:t>
      </w:r>
    </w:p>
    <w:p w:rsidR="00E153E8" w:rsidRPr="00040E18" w:rsidRDefault="00E153E8" w:rsidP="00E8150A">
      <w:pPr>
        <w:pStyle w:val="Body"/>
        <w:spacing w:line="276" w:lineRule="auto"/>
        <w:jc w:val="both"/>
        <w:rPr>
          <w:rFonts w:ascii="Sylfaen" w:hAnsi="Sylfaen"/>
          <w:sz w:val="20"/>
          <w:lang w:val="ka-GE"/>
        </w:rPr>
      </w:pPr>
    </w:p>
    <w:p w:rsidR="00E153E8" w:rsidRPr="009E69CE" w:rsidRDefault="00FC0D29" w:rsidP="00E8150A">
      <w:pPr>
        <w:pStyle w:val="Body"/>
        <w:spacing w:line="276" w:lineRule="auto"/>
        <w:jc w:val="both"/>
        <w:rPr>
          <w:rFonts w:ascii="Sylfaen" w:hAnsi="Sylfaen"/>
          <w:sz w:val="20"/>
          <w:lang w:val="ka-GE"/>
        </w:rPr>
      </w:pPr>
      <w:r w:rsidRPr="00FC0D29">
        <w:rPr>
          <w:rFonts w:ascii="Sylfaen" w:hAnsi="Sylfaen"/>
          <w:sz w:val="20"/>
          <w:lang w:val="ka-GE"/>
        </w:rPr>
        <w:t xml:space="preserve">It should be noted that during the evaluation of the students’ knowledge and skills, in comparison with the other skills, knowledge of foreign language skills (13%) and the skills of using of equipment / </w:t>
      </w:r>
      <w:r>
        <w:rPr>
          <w:rFonts w:ascii="Sylfaen" w:hAnsi="Sylfaen"/>
          <w:sz w:val="20"/>
        </w:rPr>
        <w:t xml:space="preserve">inventory in industrial practice (11%) were evaluated negatively. </w:t>
      </w:r>
      <w:r w:rsidRPr="00FC0D29">
        <w:rPr>
          <w:rFonts w:ascii="Sylfaen" w:hAnsi="Sylfaen"/>
          <w:sz w:val="20"/>
          <w:lang w:val="ka-GE"/>
        </w:rPr>
        <w:t xml:space="preserve"> </w:t>
      </w:r>
    </w:p>
    <w:p w:rsidR="0084136F" w:rsidRDefault="0084136F" w:rsidP="00E8150A">
      <w:pPr>
        <w:pStyle w:val="Body"/>
        <w:spacing w:line="276" w:lineRule="auto"/>
        <w:rPr>
          <w:rFonts w:ascii="Sylfaen" w:hAnsi="Sylfaen"/>
          <w:lang w:val="ka-GE"/>
        </w:rPr>
      </w:pPr>
    </w:p>
    <w:p w:rsidR="00E153E8" w:rsidRPr="009E69CE" w:rsidRDefault="00FC0D29" w:rsidP="00E8150A">
      <w:pPr>
        <w:pStyle w:val="Body"/>
        <w:spacing w:line="276" w:lineRule="auto"/>
        <w:rPr>
          <w:rFonts w:ascii="Sylfaen" w:hAnsi="Sylfaen"/>
          <w:b/>
          <w:sz w:val="20"/>
          <w:u w:val="single"/>
          <w:lang w:val="ka-GE"/>
        </w:rPr>
      </w:pPr>
      <w:r>
        <w:rPr>
          <w:rFonts w:ascii="Sylfaen" w:hAnsi="Sylfaen"/>
          <w:b/>
          <w:i/>
          <w:sz w:val="20"/>
          <w:u w:val="single"/>
        </w:rPr>
        <w:t>Chart</w:t>
      </w:r>
      <w:r w:rsidR="0084136F" w:rsidRPr="0084136F">
        <w:rPr>
          <w:rFonts w:ascii="Sylfaen" w:hAnsi="Sylfaen"/>
          <w:b/>
          <w:i/>
          <w:sz w:val="20"/>
          <w:u w:val="single"/>
          <w:lang w:val="ka-GE"/>
        </w:rPr>
        <w:t xml:space="preserve"> </w:t>
      </w:r>
      <w:r w:rsidR="00C362CD">
        <w:rPr>
          <w:rFonts w:ascii="Sylfaen" w:hAnsi="Sylfaen"/>
          <w:b/>
          <w:i/>
          <w:sz w:val="20"/>
          <w:u w:val="single"/>
          <w:lang w:val="ka-GE"/>
        </w:rPr>
        <w:t>#3</w:t>
      </w:r>
      <w:r w:rsidR="00E153E8" w:rsidRPr="009E69CE">
        <w:rPr>
          <w:rFonts w:ascii="Sylfaen" w:hAnsi="Sylfaen"/>
          <w:b/>
          <w:i/>
          <w:sz w:val="20"/>
          <w:u w:val="single"/>
          <w:lang w:val="ka-GE"/>
        </w:rPr>
        <w:t xml:space="preserve">. </w:t>
      </w:r>
      <w:r>
        <w:rPr>
          <w:rFonts w:ascii="Sylfaen" w:hAnsi="Sylfaen"/>
          <w:b/>
          <w:i/>
          <w:sz w:val="20"/>
          <w:u w:val="single"/>
        </w:rPr>
        <w:t>Evaluation of knowledge and skills of the students involved in industrial practice</w:t>
      </w:r>
      <w:r w:rsidR="00E153E8">
        <w:rPr>
          <w:rFonts w:ascii="Sylfaen" w:hAnsi="Sylfaen"/>
          <w:b/>
          <w:i/>
          <w:sz w:val="20"/>
          <w:u w:val="single"/>
          <w:lang w:val="ka-GE"/>
        </w:rPr>
        <w:t xml:space="preserve"> N=192</w:t>
      </w:r>
    </w:p>
    <w:p w:rsidR="00E153E8" w:rsidRPr="009E69CE" w:rsidRDefault="00E153E8" w:rsidP="00E8150A">
      <w:pPr>
        <w:pStyle w:val="Body"/>
        <w:spacing w:line="276" w:lineRule="auto"/>
        <w:rPr>
          <w:rFonts w:ascii="Sylfaen" w:hAnsi="Sylfaen"/>
          <w:lang w:val="ka-GE"/>
        </w:rPr>
      </w:pPr>
    </w:p>
    <w:tbl>
      <w:tblPr>
        <w:tblW w:w="5000" w:type="pct"/>
        <w:tblLayout w:type="fixed"/>
        <w:tblCellMar>
          <w:left w:w="0" w:type="dxa"/>
          <w:right w:w="0" w:type="dxa"/>
        </w:tblCellMar>
        <w:tblLook w:val="04A0" w:firstRow="1" w:lastRow="0" w:firstColumn="1" w:lastColumn="0" w:noHBand="0" w:noVBand="1"/>
      </w:tblPr>
      <w:tblGrid>
        <w:gridCol w:w="5755"/>
        <w:gridCol w:w="811"/>
        <w:gridCol w:w="1080"/>
        <w:gridCol w:w="809"/>
        <w:gridCol w:w="890"/>
      </w:tblGrid>
      <w:tr w:rsidR="00E153E8" w:rsidRPr="003C452B" w:rsidTr="009162BB">
        <w:trPr>
          <w:trHeight w:hRule="exact" w:val="403"/>
        </w:trPr>
        <w:tc>
          <w:tcPr>
            <w:tcW w:w="3079"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9E69CE" w:rsidRDefault="00E153E8" w:rsidP="00E8150A">
            <w:pPr>
              <w:jc w:val="both"/>
              <w:rPr>
                <w:rFonts w:ascii="Sylfaen" w:hAnsi="Sylfaen"/>
                <w:sz w:val="20"/>
                <w:szCs w:val="20"/>
              </w:rPr>
            </w:pPr>
            <w:r w:rsidRPr="009E69CE">
              <w:rPr>
                <w:rFonts w:ascii="Sylfaen" w:hAnsi="Sylfaen"/>
                <w:b/>
                <w:bCs/>
                <w:sz w:val="20"/>
                <w:szCs w:val="20"/>
                <w:lang w:val="ka-GE"/>
              </w:rPr>
              <w:t> </w:t>
            </w:r>
          </w:p>
        </w:tc>
        <w:tc>
          <w:tcPr>
            <w:tcW w:w="434"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3C452B" w:rsidRDefault="00E153E8" w:rsidP="00E8150A">
            <w:pPr>
              <w:spacing w:after="0"/>
              <w:jc w:val="center"/>
              <w:rPr>
                <w:rFonts w:ascii="Sylfaen" w:eastAsia="Times New Roman" w:hAnsi="Sylfaen"/>
                <w:b/>
                <w:sz w:val="16"/>
                <w:szCs w:val="20"/>
                <w:lang w:val="ka-GE"/>
              </w:rPr>
            </w:pPr>
            <w:r w:rsidRPr="003C452B">
              <w:rPr>
                <w:rFonts w:ascii="Sylfaen" w:hAnsi="Sylfaen" w:cs="Sylfaen"/>
                <w:b/>
                <w:sz w:val="16"/>
                <w:szCs w:val="20"/>
                <w:lang w:val="ka-GE"/>
              </w:rPr>
              <w:t>ცუდად</w:t>
            </w:r>
          </w:p>
        </w:tc>
        <w:tc>
          <w:tcPr>
            <w:tcW w:w="578"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3C452B" w:rsidRDefault="00E153E8" w:rsidP="00E8150A">
            <w:pPr>
              <w:spacing w:after="0"/>
              <w:jc w:val="center"/>
              <w:rPr>
                <w:rFonts w:ascii="Sylfaen" w:eastAsia="Times New Roman" w:hAnsi="Sylfaen"/>
                <w:b/>
                <w:sz w:val="16"/>
                <w:szCs w:val="20"/>
                <w:lang w:val="ka-GE"/>
              </w:rPr>
            </w:pPr>
            <w:r w:rsidRPr="003C452B">
              <w:rPr>
                <w:rFonts w:ascii="Sylfaen" w:hAnsi="Sylfaen" w:cs="Sylfaen"/>
                <w:b/>
                <w:sz w:val="16"/>
                <w:szCs w:val="20"/>
                <w:lang w:val="ka-GE"/>
              </w:rPr>
              <w:t>საშუალოდ</w:t>
            </w:r>
          </w:p>
        </w:tc>
        <w:tc>
          <w:tcPr>
            <w:tcW w:w="433"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3C452B" w:rsidRDefault="00E153E8" w:rsidP="00E8150A">
            <w:pPr>
              <w:spacing w:after="0"/>
              <w:jc w:val="center"/>
              <w:rPr>
                <w:rFonts w:ascii="Sylfaen" w:eastAsia="Times New Roman" w:hAnsi="Sylfaen"/>
                <w:b/>
                <w:sz w:val="16"/>
                <w:szCs w:val="20"/>
                <w:lang w:val="ka-GE"/>
              </w:rPr>
            </w:pPr>
            <w:r w:rsidRPr="003C452B">
              <w:rPr>
                <w:rFonts w:ascii="Sylfaen" w:hAnsi="Sylfaen" w:cs="Sylfaen"/>
                <w:b/>
                <w:sz w:val="16"/>
                <w:szCs w:val="20"/>
                <w:lang w:val="ka-GE"/>
              </w:rPr>
              <w:t>კარგად</w:t>
            </w:r>
          </w:p>
        </w:tc>
        <w:tc>
          <w:tcPr>
            <w:tcW w:w="476"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vAlign w:val="center"/>
          </w:tcPr>
          <w:p w:rsidR="00E153E8" w:rsidRPr="003C452B" w:rsidRDefault="00E153E8" w:rsidP="00E8150A">
            <w:pPr>
              <w:spacing w:after="0"/>
              <w:jc w:val="center"/>
              <w:rPr>
                <w:rFonts w:ascii="Sylfaen" w:hAnsi="Sylfaen" w:cs="Sylfaen"/>
                <w:b/>
                <w:sz w:val="16"/>
                <w:szCs w:val="20"/>
                <w:lang w:val="ka-GE"/>
              </w:rPr>
            </w:pPr>
            <w:r w:rsidRPr="003C452B">
              <w:rPr>
                <w:rFonts w:ascii="Sylfaen" w:hAnsi="Sylfaen" w:cs="Sylfaen"/>
                <w:b/>
                <w:sz w:val="16"/>
                <w:szCs w:val="20"/>
                <w:lang w:val="ka-GE"/>
              </w:rPr>
              <w:t>არ ვიცი</w:t>
            </w:r>
          </w:p>
        </w:tc>
      </w:tr>
      <w:tr w:rsidR="00E153E8" w:rsidRPr="009E69CE" w:rsidTr="009162BB">
        <w:trPr>
          <w:trHeight w:val="20"/>
        </w:trPr>
        <w:tc>
          <w:tcPr>
            <w:tcW w:w="3079" w:type="pct"/>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E153E8" w:rsidRPr="00FC0D29" w:rsidRDefault="00FC0D29" w:rsidP="00E8150A">
            <w:pPr>
              <w:spacing w:after="0"/>
              <w:rPr>
                <w:rFonts w:ascii="Sylfaen" w:hAnsi="Sylfaen" w:cs="Sylfaen"/>
                <w:sz w:val="20"/>
                <w:szCs w:val="20"/>
              </w:rPr>
            </w:pPr>
            <w:r>
              <w:rPr>
                <w:rFonts w:ascii="Sylfaen" w:hAnsi="Sylfaen" w:cs="Sylfaen"/>
                <w:sz w:val="20"/>
                <w:szCs w:val="20"/>
              </w:rPr>
              <w:t>Practical skills</w:t>
            </w:r>
          </w:p>
        </w:tc>
        <w:tc>
          <w:tcPr>
            <w:tcW w:w="434"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7</w:t>
            </w:r>
            <w:r w:rsidRPr="009E69CE">
              <w:rPr>
                <w:rFonts w:ascii="Sylfaen" w:hAnsi="Sylfaen" w:cs="Sylfaen"/>
                <w:sz w:val="20"/>
                <w:szCs w:val="20"/>
                <w:lang w:val="ka-GE"/>
              </w:rPr>
              <w:t>%</w:t>
            </w:r>
          </w:p>
        </w:tc>
        <w:tc>
          <w:tcPr>
            <w:tcW w:w="578"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58</w:t>
            </w:r>
            <w:r w:rsidRPr="009E69CE">
              <w:rPr>
                <w:rFonts w:ascii="Sylfaen" w:hAnsi="Sylfaen" w:cs="Sylfaen"/>
                <w:sz w:val="20"/>
                <w:szCs w:val="20"/>
                <w:lang w:val="ka-GE"/>
              </w:rPr>
              <w:t>%</w:t>
            </w:r>
          </w:p>
        </w:tc>
        <w:tc>
          <w:tcPr>
            <w:tcW w:w="433"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31</w:t>
            </w:r>
            <w:r w:rsidRPr="009E69CE">
              <w:rPr>
                <w:rFonts w:ascii="Sylfaen" w:hAnsi="Sylfaen" w:cs="Sylfaen"/>
                <w:sz w:val="20"/>
                <w:szCs w:val="20"/>
                <w:lang w:val="ka-GE"/>
              </w:rPr>
              <w:t>%</w:t>
            </w:r>
          </w:p>
        </w:tc>
        <w:tc>
          <w:tcPr>
            <w:tcW w:w="476" w:type="pct"/>
            <w:tcBorders>
              <w:top w:val="single" w:sz="8" w:space="0" w:color="D9D9D9"/>
              <w:left w:val="single" w:sz="4" w:space="0" w:color="F2F2F2"/>
              <w:bottom w:val="single" w:sz="4" w:space="0" w:color="F2F2F2"/>
              <w:right w:val="single" w:sz="4" w:space="0" w:color="F2F2F2"/>
            </w:tcBorders>
            <w:shd w:val="clear" w:color="auto" w:fill="FFFFFF"/>
            <w:vAlign w:val="center"/>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5</w:t>
            </w:r>
            <w:r w:rsidRPr="009E69CE">
              <w:rPr>
                <w:rFonts w:ascii="Sylfaen" w:hAnsi="Sylfaen" w:cs="Sylfaen"/>
                <w:sz w:val="20"/>
                <w:szCs w:val="20"/>
                <w:lang w:val="ka-GE"/>
              </w:rPr>
              <w:t>%</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E153E8" w:rsidRPr="00FC0D29" w:rsidRDefault="00FC0D29" w:rsidP="00E8150A">
            <w:pPr>
              <w:spacing w:after="0"/>
              <w:rPr>
                <w:rFonts w:ascii="Sylfaen" w:hAnsi="Sylfaen" w:cs="Sylfaen"/>
                <w:sz w:val="20"/>
                <w:szCs w:val="20"/>
              </w:rPr>
            </w:pPr>
            <w:r>
              <w:rPr>
                <w:rFonts w:ascii="Sylfaen" w:hAnsi="Sylfaen" w:cs="Sylfaen"/>
                <w:sz w:val="20"/>
                <w:szCs w:val="20"/>
              </w:rPr>
              <w:t>Theoretical knowledge</w:t>
            </w:r>
          </w:p>
        </w:tc>
        <w:tc>
          <w:tcPr>
            <w:tcW w:w="434"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6</w:t>
            </w:r>
            <w:r w:rsidRPr="009E69CE">
              <w:rPr>
                <w:rFonts w:ascii="Sylfaen" w:hAnsi="Sylfaen" w:cs="Sylfaen"/>
                <w:sz w:val="20"/>
                <w:szCs w:val="20"/>
                <w:lang w:val="ka-GE"/>
              </w:rPr>
              <w:t>%</w:t>
            </w:r>
          </w:p>
        </w:tc>
        <w:tc>
          <w:tcPr>
            <w:tcW w:w="57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52</w:t>
            </w:r>
            <w:r w:rsidRPr="009E69CE">
              <w:rPr>
                <w:rFonts w:ascii="Sylfaen" w:hAnsi="Sylfaen" w:cs="Sylfaen"/>
                <w:sz w:val="20"/>
                <w:szCs w:val="20"/>
                <w:lang w:val="ka-GE"/>
              </w:rPr>
              <w:t>%</w:t>
            </w:r>
          </w:p>
        </w:tc>
        <w:tc>
          <w:tcPr>
            <w:tcW w:w="433"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36</w:t>
            </w:r>
            <w:r w:rsidRPr="009E69CE">
              <w:rPr>
                <w:rFonts w:ascii="Sylfaen" w:hAnsi="Sylfaen" w:cs="Sylfaen"/>
                <w:sz w:val="20"/>
                <w:szCs w:val="20"/>
                <w:lang w:val="ka-GE"/>
              </w:rPr>
              <w:t>%</w:t>
            </w:r>
          </w:p>
        </w:tc>
        <w:tc>
          <w:tcPr>
            <w:tcW w:w="476" w:type="pct"/>
            <w:tcBorders>
              <w:top w:val="single" w:sz="4" w:space="0" w:color="F2F2F2"/>
              <w:left w:val="single" w:sz="4" w:space="0" w:color="F2F2F2"/>
              <w:bottom w:val="single" w:sz="4" w:space="0" w:color="F2F2F2"/>
              <w:right w:val="single" w:sz="4" w:space="0" w:color="F2F2F2"/>
            </w:tcBorders>
            <w:shd w:val="clear" w:color="auto" w:fill="F2F2F2"/>
            <w:vAlign w:val="center"/>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7</w:t>
            </w:r>
            <w:r w:rsidRPr="009E69CE">
              <w:rPr>
                <w:rFonts w:ascii="Sylfaen" w:hAnsi="Sylfaen" w:cs="Sylfaen"/>
                <w:sz w:val="20"/>
                <w:szCs w:val="20"/>
                <w:lang w:val="ka-GE"/>
              </w:rPr>
              <w:t>%</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E153E8" w:rsidRPr="009E69CE" w:rsidRDefault="00FC0D29" w:rsidP="00E8150A">
            <w:pPr>
              <w:spacing w:after="0"/>
              <w:jc w:val="both"/>
              <w:rPr>
                <w:rFonts w:ascii="Sylfaen" w:hAnsi="Sylfaen"/>
                <w:sz w:val="20"/>
                <w:szCs w:val="20"/>
              </w:rPr>
            </w:pPr>
            <w:r>
              <w:rPr>
                <w:rFonts w:ascii="Sylfaen" w:hAnsi="Sylfaen"/>
                <w:sz w:val="20"/>
                <w:szCs w:val="20"/>
              </w:rPr>
              <w:t>Communication skills</w:t>
            </w:r>
          </w:p>
        </w:tc>
        <w:tc>
          <w:tcPr>
            <w:tcW w:w="434"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6</w:t>
            </w:r>
            <w:r w:rsidRPr="009E69CE">
              <w:rPr>
                <w:rFonts w:ascii="Sylfaen" w:hAnsi="Sylfaen" w:cs="Sylfaen"/>
                <w:sz w:val="20"/>
                <w:szCs w:val="20"/>
                <w:lang w:val="ka-GE"/>
              </w:rPr>
              <w:t>%</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50</w:t>
            </w:r>
            <w:r w:rsidRPr="009E69CE">
              <w:rPr>
                <w:rFonts w:ascii="Sylfaen" w:hAnsi="Sylfaen" w:cs="Sylfaen"/>
                <w:sz w:val="20"/>
                <w:szCs w:val="20"/>
                <w:lang w:val="ka-GE"/>
              </w:rPr>
              <w:t>%</w:t>
            </w:r>
          </w:p>
        </w:tc>
        <w:tc>
          <w:tcPr>
            <w:tcW w:w="43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37</w:t>
            </w:r>
            <w:r w:rsidRPr="009E69CE">
              <w:rPr>
                <w:rFonts w:ascii="Sylfaen" w:hAnsi="Sylfaen" w:cs="Sylfaen"/>
                <w:sz w:val="20"/>
                <w:szCs w:val="20"/>
                <w:lang w:val="ka-GE"/>
              </w:rPr>
              <w:t>%</w:t>
            </w:r>
          </w:p>
        </w:tc>
        <w:tc>
          <w:tcPr>
            <w:tcW w:w="476" w:type="pct"/>
            <w:tcBorders>
              <w:top w:val="single" w:sz="4" w:space="0" w:color="F2F2F2"/>
              <w:left w:val="single" w:sz="4" w:space="0" w:color="F2F2F2"/>
              <w:bottom w:val="single" w:sz="4" w:space="0" w:color="F2F2F2"/>
              <w:right w:val="single" w:sz="4" w:space="0" w:color="F2F2F2"/>
            </w:tcBorders>
            <w:shd w:val="clear" w:color="auto" w:fill="FFFFFF"/>
            <w:vAlign w:val="center"/>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8</w:t>
            </w:r>
            <w:r w:rsidRPr="009E69CE">
              <w:rPr>
                <w:rFonts w:ascii="Sylfaen" w:hAnsi="Sylfaen" w:cs="Sylfaen"/>
                <w:sz w:val="20"/>
                <w:szCs w:val="20"/>
                <w:lang w:val="ka-GE"/>
              </w:rPr>
              <w:t>%</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E153E8" w:rsidRPr="009E69CE" w:rsidRDefault="00FC0D29" w:rsidP="00E8150A">
            <w:pPr>
              <w:spacing w:after="0"/>
              <w:jc w:val="both"/>
              <w:rPr>
                <w:rFonts w:ascii="Sylfaen" w:hAnsi="Sylfaen"/>
                <w:sz w:val="20"/>
                <w:szCs w:val="20"/>
              </w:rPr>
            </w:pPr>
            <w:r>
              <w:rPr>
                <w:rFonts w:ascii="Sylfaen" w:hAnsi="Sylfaen"/>
                <w:sz w:val="20"/>
                <w:szCs w:val="20"/>
              </w:rPr>
              <w:t>Computer skills</w:t>
            </w:r>
          </w:p>
        </w:tc>
        <w:tc>
          <w:tcPr>
            <w:tcW w:w="434"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5835B1" w:rsidRDefault="00E153E8" w:rsidP="00E8150A">
            <w:pPr>
              <w:spacing w:after="0"/>
              <w:jc w:val="center"/>
              <w:rPr>
                <w:rFonts w:ascii="Sylfaen" w:hAnsi="Sylfaen" w:cs="Sylfaen"/>
                <w:sz w:val="20"/>
                <w:szCs w:val="20"/>
                <w:lang w:val="ka-GE"/>
              </w:rPr>
            </w:pPr>
            <w:r w:rsidRPr="005835B1">
              <w:rPr>
                <w:rFonts w:ascii="Sylfaen" w:hAnsi="Sylfaen" w:cs="Sylfaen"/>
                <w:sz w:val="20"/>
                <w:szCs w:val="20"/>
                <w:lang w:val="ka-GE"/>
              </w:rPr>
              <w:t>5%</w:t>
            </w:r>
          </w:p>
        </w:tc>
        <w:tc>
          <w:tcPr>
            <w:tcW w:w="57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5835B1" w:rsidRDefault="00E153E8" w:rsidP="00E8150A">
            <w:pPr>
              <w:spacing w:after="0"/>
              <w:jc w:val="center"/>
              <w:rPr>
                <w:rFonts w:ascii="Sylfaen" w:hAnsi="Sylfaen" w:cs="Sylfaen"/>
                <w:sz w:val="20"/>
                <w:szCs w:val="20"/>
                <w:lang w:val="ka-GE"/>
              </w:rPr>
            </w:pPr>
            <w:r w:rsidRPr="005835B1">
              <w:rPr>
                <w:rFonts w:ascii="Sylfaen" w:hAnsi="Sylfaen" w:cs="Sylfaen"/>
                <w:sz w:val="20"/>
                <w:szCs w:val="20"/>
                <w:lang w:val="ka-GE"/>
              </w:rPr>
              <w:t>39%</w:t>
            </w:r>
          </w:p>
        </w:tc>
        <w:tc>
          <w:tcPr>
            <w:tcW w:w="433"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5835B1" w:rsidRDefault="00E153E8" w:rsidP="00E8150A">
            <w:pPr>
              <w:spacing w:after="0"/>
              <w:jc w:val="center"/>
              <w:rPr>
                <w:rFonts w:ascii="Sylfaen" w:hAnsi="Sylfaen" w:cs="Sylfaen"/>
                <w:sz w:val="20"/>
                <w:szCs w:val="20"/>
                <w:lang w:val="ka-GE"/>
              </w:rPr>
            </w:pPr>
            <w:r w:rsidRPr="005835B1">
              <w:rPr>
                <w:rFonts w:ascii="Sylfaen" w:hAnsi="Sylfaen" w:cs="Sylfaen"/>
                <w:sz w:val="20"/>
                <w:szCs w:val="20"/>
                <w:lang w:val="ka-GE"/>
              </w:rPr>
              <w:t>32%</w:t>
            </w:r>
          </w:p>
        </w:tc>
        <w:tc>
          <w:tcPr>
            <w:tcW w:w="476" w:type="pct"/>
            <w:tcBorders>
              <w:top w:val="single" w:sz="4" w:space="0" w:color="F2F2F2"/>
              <w:left w:val="single" w:sz="4" w:space="0" w:color="F2F2F2"/>
              <w:bottom w:val="single" w:sz="4" w:space="0" w:color="F2F2F2"/>
              <w:right w:val="single" w:sz="4" w:space="0" w:color="F2F2F2"/>
            </w:tcBorders>
            <w:shd w:val="clear" w:color="auto" w:fill="F2F2F2"/>
            <w:vAlign w:val="center"/>
          </w:tcPr>
          <w:p w:rsidR="00E153E8" w:rsidRPr="005835B1" w:rsidRDefault="00E153E8" w:rsidP="00E8150A">
            <w:pPr>
              <w:spacing w:after="0"/>
              <w:jc w:val="center"/>
              <w:rPr>
                <w:rFonts w:ascii="Sylfaen" w:hAnsi="Sylfaen" w:cs="Sylfaen"/>
                <w:sz w:val="20"/>
                <w:szCs w:val="20"/>
                <w:lang w:val="ka-GE"/>
              </w:rPr>
            </w:pPr>
            <w:r w:rsidRPr="005835B1">
              <w:rPr>
                <w:rFonts w:ascii="Sylfaen" w:hAnsi="Sylfaen" w:cs="Sylfaen"/>
                <w:sz w:val="20"/>
                <w:szCs w:val="20"/>
                <w:lang w:val="ka-GE"/>
              </w:rPr>
              <w:t>25%</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E153E8" w:rsidRPr="009E69CE" w:rsidRDefault="00451782" w:rsidP="00451782">
            <w:pPr>
              <w:spacing w:after="0"/>
              <w:rPr>
                <w:rFonts w:ascii="Sylfaen" w:hAnsi="Sylfaen"/>
                <w:sz w:val="20"/>
                <w:szCs w:val="20"/>
              </w:rPr>
            </w:pPr>
            <w:r>
              <w:rPr>
                <w:rFonts w:ascii="Sylfaen" w:hAnsi="Sylfaen"/>
                <w:sz w:val="20"/>
                <w:szCs w:val="20"/>
              </w:rPr>
              <w:t>Behavior and ethics</w:t>
            </w:r>
            <w:r w:rsidR="00E153E8" w:rsidRPr="009E69CE">
              <w:rPr>
                <w:rFonts w:ascii="Sylfaen" w:hAnsi="Sylfaen"/>
                <w:sz w:val="20"/>
                <w:szCs w:val="20"/>
              </w:rPr>
              <w:t xml:space="preserve"> /</w:t>
            </w:r>
            <w:r>
              <w:rPr>
                <w:rFonts w:ascii="Sylfaen" w:hAnsi="Sylfaen"/>
                <w:sz w:val="20"/>
                <w:szCs w:val="20"/>
              </w:rPr>
              <w:t xml:space="preserve"> professional ethics</w:t>
            </w:r>
          </w:p>
        </w:tc>
        <w:tc>
          <w:tcPr>
            <w:tcW w:w="434"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4%</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45%</w:t>
            </w:r>
          </w:p>
        </w:tc>
        <w:tc>
          <w:tcPr>
            <w:tcW w:w="43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44%</w:t>
            </w:r>
          </w:p>
        </w:tc>
        <w:tc>
          <w:tcPr>
            <w:tcW w:w="476" w:type="pct"/>
            <w:tcBorders>
              <w:top w:val="single" w:sz="4" w:space="0" w:color="F2F2F2"/>
              <w:left w:val="single" w:sz="4" w:space="0" w:color="F2F2F2"/>
              <w:bottom w:val="single" w:sz="4" w:space="0" w:color="F2F2F2"/>
              <w:right w:val="single" w:sz="4" w:space="0" w:color="F2F2F2"/>
            </w:tcBorders>
            <w:shd w:val="clear" w:color="auto" w:fill="FFFFFF"/>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7%</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E153E8" w:rsidRPr="009E69CE" w:rsidRDefault="00451782" w:rsidP="00451782">
            <w:pPr>
              <w:spacing w:after="0"/>
              <w:rPr>
                <w:rFonts w:ascii="Sylfaen" w:hAnsi="Sylfaen"/>
                <w:sz w:val="20"/>
                <w:szCs w:val="20"/>
              </w:rPr>
            </w:pPr>
            <w:r>
              <w:rPr>
                <w:rFonts w:ascii="Sylfaen" w:hAnsi="Sylfaen"/>
                <w:sz w:val="20"/>
                <w:szCs w:val="20"/>
              </w:rPr>
              <w:t>The skills of selecting the appropriate clothes for work</w:t>
            </w:r>
          </w:p>
        </w:tc>
        <w:tc>
          <w:tcPr>
            <w:tcW w:w="434"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6%</w:t>
            </w:r>
          </w:p>
        </w:tc>
        <w:tc>
          <w:tcPr>
            <w:tcW w:w="578"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41%</w:t>
            </w:r>
          </w:p>
        </w:tc>
        <w:tc>
          <w:tcPr>
            <w:tcW w:w="433"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41%</w:t>
            </w:r>
          </w:p>
        </w:tc>
        <w:tc>
          <w:tcPr>
            <w:tcW w:w="476"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12%</w:t>
            </w:r>
          </w:p>
        </w:tc>
      </w:tr>
      <w:tr w:rsidR="00E153E8" w:rsidRPr="00993BF2"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E153E8" w:rsidRPr="009E69CE" w:rsidRDefault="00451782" w:rsidP="00E8150A">
            <w:pPr>
              <w:spacing w:after="0"/>
              <w:rPr>
                <w:rFonts w:ascii="Sylfaen" w:hAnsi="Sylfaen"/>
                <w:sz w:val="20"/>
                <w:szCs w:val="20"/>
              </w:rPr>
            </w:pPr>
            <w:r>
              <w:rPr>
                <w:rFonts w:ascii="Sylfaen" w:hAnsi="Sylfaen"/>
                <w:sz w:val="20"/>
                <w:szCs w:val="20"/>
              </w:rPr>
              <w:t>Foreign language skills</w:t>
            </w:r>
          </w:p>
        </w:tc>
        <w:tc>
          <w:tcPr>
            <w:tcW w:w="434"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13%</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43%</w:t>
            </w:r>
          </w:p>
        </w:tc>
        <w:tc>
          <w:tcPr>
            <w:tcW w:w="43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17%</w:t>
            </w:r>
          </w:p>
        </w:tc>
        <w:tc>
          <w:tcPr>
            <w:tcW w:w="476" w:type="pct"/>
            <w:tcBorders>
              <w:top w:val="single" w:sz="4" w:space="0" w:color="F2F2F2"/>
              <w:left w:val="single" w:sz="4" w:space="0" w:color="F2F2F2"/>
              <w:bottom w:val="single" w:sz="4" w:space="0" w:color="F2F2F2"/>
              <w:right w:val="single" w:sz="4" w:space="0" w:color="F2F2F2"/>
            </w:tcBorders>
            <w:shd w:val="clear" w:color="auto" w:fill="FFFFFF"/>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28%</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E153E8" w:rsidRPr="009E69CE" w:rsidRDefault="00451782" w:rsidP="00451782">
            <w:pPr>
              <w:spacing w:after="0"/>
              <w:rPr>
                <w:rFonts w:ascii="Sylfaen" w:hAnsi="Sylfaen"/>
                <w:sz w:val="20"/>
                <w:szCs w:val="20"/>
              </w:rPr>
            </w:pPr>
            <w:r>
              <w:rPr>
                <w:rFonts w:ascii="Sylfaen" w:hAnsi="Sylfaen"/>
                <w:sz w:val="20"/>
                <w:szCs w:val="20"/>
              </w:rPr>
              <w:t>The skill of using of the equipment / inventory in industrial practice</w:t>
            </w:r>
          </w:p>
        </w:tc>
        <w:tc>
          <w:tcPr>
            <w:tcW w:w="434"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11%</w:t>
            </w:r>
          </w:p>
        </w:tc>
        <w:tc>
          <w:tcPr>
            <w:tcW w:w="578"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43%</w:t>
            </w:r>
          </w:p>
        </w:tc>
        <w:tc>
          <w:tcPr>
            <w:tcW w:w="433"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31%</w:t>
            </w:r>
          </w:p>
        </w:tc>
        <w:tc>
          <w:tcPr>
            <w:tcW w:w="476"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15%</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E153E8" w:rsidRPr="009E69CE" w:rsidRDefault="00451782" w:rsidP="00451782">
            <w:pPr>
              <w:spacing w:after="0"/>
              <w:rPr>
                <w:rFonts w:ascii="Sylfaen" w:hAnsi="Sylfaen"/>
                <w:sz w:val="20"/>
                <w:szCs w:val="20"/>
              </w:rPr>
            </w:pPr>
            <w:r>
              <w:rPr>
                <w:rFonts w:ascii="Sylfaen" w:hAnsi="Sylfaen"/>
                <w:sz w:val="20"/>
                <w:szCs w:val="20"/>
              </w:rPr>
              <w:t>Labor protection rules and application</w:t>
            </w:r>
          </w:p>
        </w:tc>
        <w:tc>
          <w:tcPr>
            <w:tcW w:w="434"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8%</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44%</w:t>
            </w:r>
          </w:p>
        </w:tc>
        <w:tc>
          <w:tcPr>
            <w:tcW w:w="43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36%</w:t>
            </w:r>
          </w:p>
        </w:tc>
        <w:tc>
          <w:tcPr>
            <w:tcW w:w="476" w:type="pct"/>
            <w:tcBorders>
              <w:top w:val="single" w:sz="4" w:space="0" w:color="F2F2F2"/>
              <w:left w:val="single" w:sz="4" w:space="0" w:color="F2F2F2"/>
              <w:bottom w:val="single" w:sz="4" w:space="0" w:color="F2F2F2"/>
              <w:right w:val="single" w:sz="4" w:space="0" w:color="F2F2F2"/>
            </w:tcBorders>
            <w:shd w:val="clear" w:color="auto" w:fill="FFFFFF"/>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13%</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E153E8" w:rsidRPr="009E69CE" w:rsidRDefault="00451782" w:rsidP="00451782">
            <w:pPr>
              <w:spacing w:after="0"/>
              <w:rPr>
                <w:rFonts w:ascii="Sylfaen" w:hAnsi="Sylfaen"/>
                <w:sz w:val="20"/>
                <w:szCs w:val="20"/>
                <w:lang w:val="ka-GE"/>
              </w:rPr>
            </w:pPr>
            <w:r>
              <w:rPr>
                <w:rFonts w:ascii="Sylfaen" w:hAnsi="Sylfaen"/>
                <w:sz w:val="20"/>
                <w:szCs w:val="20"/>
              </w:rPr>
              <w:t>Environmental understanding</w:t>
            </w:r>
          </w:p>
        </w:tc>
        <w:tc>
          <w:tcPr>
            <w:tcW w:w="434"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7%</w:t>
            </w:r>
          </w:p>
        </w:tc>
        <w:tc>
          <w:tcPr>
            <w:tcW w:w="578"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43%</w:t>
            </w:r>
          </w:p>
        </w:tc>
        <w:tc>
          <w:tcPr>
            <w:tcW w:w="433"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32%</w:t>
            </w:r>
          </w:p>
        </w:tc>
        <w:tc>
          <w:tcPr>
            <w:tcW w:w="476"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19%</w:t>
            </w:r>
          </w:p>
        </w:tc>
      </w:tr>
    </w:tbl>
    <w:p w:rsidR="00E153E8" w:rsidRPr="009E69CE" w:rsidRDefault="00E153E8" w:rsidP="00E8150A">
      <w:pPr>
        <w:pStyle w:val="Body"/>
        <w:spacing w:line="276" w:lineRule="auto"/>
        <w:rPr>
          <w:rFonts w:ascii="Sylfaen" w:hAnsi="Sylfaen"/>
          <w:lang w:val="ka-GE"/>
        </w:rPr>
      </w:pPr>
    </w:p>
    <w:p w:rsidR="00E153E8" w:rsidRPr="00E8150A" w:rsidRDefault="00451782" w:rsidP="00E8150A">
      <w:pPr>
        <w:pStyle w:val="Body"/>
        <w:spacing w:line="276" w:lineRule="auto"/>
        <w:jc w:val="both"/>
        <w:rPr>
          <w:rFonts w:ascii="Sylfaen" w:hAnsi="Sylfaen"/>
          <w:b/>
          <w:sz w:val="20"/>
          <w:lang w:val="ka-GE"/>
        </w:rPr>
      </w:pPr>
      <w:r w:rsidRPr="00451782">
        <w:rPr>
          <w:rFonts w:ascii="Sylfaen" w:hAnsi="Sylfaen"/>
          <w:sz w:val="20"/>
          <w:lang w:val="ka-GE"/>
        </w:rPr>
        <w:t xml:space="preserve">68 % of the respondents think that the students involved in industrial practice follow the </w:t>
      </w:r>
      <w:r w:rsidRPr="00451782">
        <w:rPr>
          <w:rFonts w:ascii="Sylfaen" w:hAnsi="Sylfaen"/>
          <w:b/>
          <w:sz w:val="20"/>
          <w:lang w:val="ka-GE"/>
        </w:rPr>
        <w:t>company internal rules</w:t>
      </w:r>
      <w:r w:rsidRPr="00451782">
        <w:rPr>
          <w:rFonts w:ascii="Sylfaen" w:hAnsi="Sylfaen"/>
          <w:sz w:val="20"/>
          <w:lang w:val="ka-GE"/>
        </w:rPr>
        <w:t>.</w:t>
      </w:r>
      <w:r>
        <w:rPr>
          <w:rFonts w:ascii="Sylfaen" w:hAnsi="Sylfaen"/>
          <w:sz w:val="20"/>
        </w:rPr>
        <w:t xml:space="preserve"> </w:t>
      </w:r>
      <w:r w:rsidRPr="00451782">
        <w:rPr>
          <w:rFonts w:ascii="Sylfaen" w:hAnsi="Sylfaen"/>
          <w:sz w:val="20"/>
          <w:lang w:val="ka-GE"/>
        </w:rPr>
        <w:t xml:space="preserve"> </w:t>
      </w:r>
    </w:p>
    <w:p w:rsidR="00E153E8" w:rsidRPr="009E69CE" w:rsidRDefault="00E153E8" w:rsidP="00E8150A">
      <w:pPr>
        <w:pStyle w:val="Body"/>
        <w:spacing w:line="276" w:lineRule="auto"/>
        <w:rPr>
          <w:rFonts w:ascii="Sylfaen" w:hAnsi="Sylfaen"/>
          <w:lang w:val="ka-GE"/>
        </w:rPr>
      </w:pPr>
    </w:p>
    <w:p w:rsidR="00E153E8" w:rsidRPr="009E69CE" w:rsidRDefault="00451782" w:rsidP="00E8150A">
      <w:pPr>
        <w:pStyle w:val="Body"/>
        <w:spacing w:line="276" w:lineRule="auto"/>
        <w:rPr>
          <w:rFonts w:ascii="Sylfaen" w:hAnsi="Sylfaen"/>
          <w:b/>
          <w:sz w:val="20"/>
          <w:u w:val="single"/>
          <w:lang w:val="ka-GE"/>
        </w:rPr>
      </w:pPr>
      <w:r w:rsidRPr="00905203">
        <w:rPr>
          <w:rFonts w:ascii="Sylfaen" w:hAnsi="Sylfaen"/>
          <w:b/>
          <w:i/>
          <w:sz w:val="20"/>
          <w:u w:val="single"/>
          <w:lang w:val="ka-GE"/>
        </w:rPr>
        <w:t>Chart</w:t>
      </w:r>
      <w:r w:rsidR="00AA1460">
        <w:rPr>
          <w:rFonts w:ascii="Sylfaen" w:hAnsi="Sylfaen"/>
          <w:b/>
          <w:i/>
          <w:sz w:val="20"/>
          <w:u w:val="single"/>
          <w:lang w:val="ka-GE"/>
        </w:rPr>
        <w:t xml:space="preserve"> </w:t>
      </w:r>
      <w:r w:rsidR="00C362CD">
        <w:rPr>
          <w:rFonts w:ascii="Sylfaen" w:hAnsi="Sylfaen"/>
          <w:b/>
          <w:i/>
          <w:sz w:val="20"/>
          <w:u w:val="single"/>
          <w:lang w:val="ka-GE"/>
        </w:rPr>
        <w:t>#14</w:t>
      </w:r>
      <w:r w:rsidR="00E153E8" w:rsidRPr="009E69CE">
        <w:rPr>
          <w:rFonts w:ascii="Sylfaen" w:hAnsi="Sylfaen"/>
          <w:b/>
          <w:i/>
          <w:sz w:val="20"/>
          <w:u w:val="single"/>
          <w:lang w:val="ka-GE"/>
        </w:rPr>
        <w:t xml:space="preserve">. </w:t>
      </w:r>
      <w:r w:rsidR="00905203" w:rsidRPr="00905203">
        <w:rPr>
          <w:rFonts w:ascii="Sylfaen" w:hAnsi="Sylfaen"/>
          <w:b/>
          <w:i/>
          <w:sz w:val="20"/>
          <w:u w:val="single"/>
          <w:lang w:val="ka-GE"/>
        </w:rPr>
        <w:t xml:space="preserve">The evaluation of  company internal rules </w:t>
      </w:r>
      <w:r w:rsidR="00E17EC9" w:rsidRPr="00E17EC9">
        <w:rPr>
          <w:rFonts w:ascii="Sylfaen" w:hAnsi="Sylfaen"/>
          <w:b/>
          <w:i/>
          <w:sz w:val="20"/>
          <w:u w:val="single"/>
        </w:rPr>
        <w:t>compliance</w:t>
      </w:r>
      <w:r w:rsidR="00905203">
        <w:rPr>
          <w:rFonts w:ascii="Sylfaen" w:hAnsi="Sylfaen"/>
          <w:b/>
          <w:i/>
          <w:sz w:val="20"/>
          <w:u w:val="single"/>
        </w:rPr>
        <w:t xml:space="preserve"> by the students involved in industrial practice</w:t>
      </w:r>
      <w:r w:rsidR="00E8150A">
        <w:rPr>
          <w:rFonts w:ascii="Sylfaen" w:hAnsi="Sylfaen"/>
          <w:b/>
          <w:i/>
          <w:sz w:val="20"/>
          <w:u w:val="single"/>
          <w:lang w:val="ka-GE"/>
        </w:rPr>
        <w:t xml:space="preserve"> N=192</w:t>
      </w:r>
    </w:p>
    <w:p w:rsidR="00E153E8" w:rsidRPr="009E69CE" w:rsidRDefault="00E153E8" w:rsidP="00E8150A">
      <w:pPr>
        <w:pStyle w:val="Body"/>
        <w:spacing w:line="276" w:lineRule="auto"/>
        <w:rPr>
          <w:rFonts w:ascii="Sylfaen" w:hAnsi="Sylfaen"/>
          <w:lang w:val="ka-GE"/>
        </w:rPr>
      </w:pPr>
    </w:p>
    <w:p w:rsidR="00E153E8" w:rsidRPr="009E69CE" w:rsidRDefault="00E153E8" w:rsidP="00E8150A">
      <w:pPr>
        <w:pStyle w:val="Body"/>
        <w:spacing w:line="276" w:lineRule="auto"/>
        <w:rPr>
          <w:rFonts w:ascii="Sylfaen" w:hAnsi="Sylfaen"/>
          <w:lang w:val="ka-GE"/>
        </w:rPr>
      </w:pPr>
      <w:r w:rsidRPr="009E69CE">
        <w:rPr>
          <w:rFonts w:ascii="Sylfaen" w:hAnsi="Sylfaen"/>
          <w:noProof/>
          <w:sz w:val="20"/>
        </w:rPr>
        <w:drawing>
          <wp:inline distT="0" distB="0" distL="0" distR="0" wp14:anchorId="6DEE5BFD" wp14:editId="6C4BD9DD">
            <wp:extent cx="5943600" cy="120967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153E8" w:rsidRPr="009E69CE" w:rsidRDefault="00E153E8" w:rsidP="00E8150A">
      <w:pPr>
        <w:pStyle w:val="Body"/>
        <w:spacing w:line="276" w:lineRule="auto"/>
        <w:rPr>
          <w:rFonts w:ascii="Sylfaen" w:hAnsi="Sylfaen"/>
          <w:lang w:val="ka-GE"/>
        </w:rPr>
      </w:pPr>
    </w:p>
    <w:p w:rsidR="00420296" w:rsidRPr="00420296" w:rsidRDefault="00420296" w:rsidP="00420296">
      <w:pPr>
        <w:pStyle w:val="Heading31"/>
        <w:rPr>
          <w:rFonts w:ascii="Sylfaen" w:hAnsi="Sylfaen" w:cs="Sylfaen"/>
          <w:sz w:val="22"/>
          <w:szCs w:val="22"/>
          <w:lang w:val="ka-GE"/>
        </w:rPr>
      </w:pPr>
    </w:p>
    <w:p w:rsidR="00FB190E" w:rsidRPr="00420296" w:rsidRDefault="005D3D0B" w:rsidP="00420296">
      <w:pPr>
        <w:pStyle w:val="Heading31"/>
        <w:rPr>
          <w:rFonts w:ascii="Sylfaen" w:hAnsi="Sylfaen" w:cs="Sylfaen"/>
          <w:sz w:val="22"/>
          <w:szCs w:val="22"/>
          <w:lang w:val="ka-GE"/>
        </w:rPr>
      </w:pPr>
      <w:bookmarkStart w:id="22" w:name="_Toc412805406"/>
      <w:bookmarkStart w:id="23" w:name="_Toc409800238"/>
      <w:r>
        <w:rPr>
          <w:rFonts w:ascii="Sylfaen" w:hAnsi="Sylfaen" w:cs="Sylfaen"/>
          <w:sz w:val="22"/>
          <w:szCs w:val="22"/>
          <w:lang w:val="ka-GE"/>
        </w:rPr>
        <w:t>3.2</w:t>
      </w:r>
      <w:r w:rsidR="00FB190E" w:rsidRPr="00420296">
        <w:rPr>
          <w:rFonts w:ascii="Sylfaen" w:hAnsi="Sylfaen" w:cs="Sylfaen"/>
          <w:sz w:val="22"/>
          <w:szCs w:val="22"/>
          <w:lang w:val="ka-GE"/>
        </w:rPr>
        <w:t xml:space="preserve">.3. </w:t>
      </w:r>
      <w:r w:rsidR="00905203" w:rsidRPr="0052742A">
        <w:rPr>
          <w:rFonts w:ascii="Sylfaen" w:hAnsi="Sylfaen" w:cs="Sylfaen"/>
          <w:sz w:val="22"/>
          <w:szCs w:val="22"/>
          <w:lang w:val="ka-GE"/>
        </w:rPr>
        <w:t>Evaluation of the partner institutions</w:t>
      </w:r>
      <w:bookmarkEnd w:id="22"/>
      <w:r w:rsidR="00905203" w:rsidRPr="0052742A">
        <w:rPr>
          <w:rFonts w:ascii="Sylfaen" w:hAnsi="Sylfaen" w:cs="Sylfaen"/>
          <w:sz w:val="22"/>
          <w:szCs w:val="22"/>
          <w:lang w:val="ka-GE"/>
        </w:rPr>
        <w:t xml:space="preserve"> </w:t>
      </w:r>
      <w:bookmarkEnd w:id="23"/>
    </w:p>
    <w:p w:rsidR="00FB190E" w:rsidRDefault="00FB190E" w:rsidP="00E8150A">
      <w:pPr>
        <w:pStyle w:val="Body"/>
        <w:spacing w:line="276" w:lineRule="auto"/>
        <w:jc w:val="both"/>
        <w:rPr>
          <w:rFonts w:ascii="Sylfaen" w:hAnsi="Sylfaen"/>
          <w:sz w:val="20"/>
          <w:lang w:val="ka-GE"/>
        </w:rPr>
      </w:pPr>
    </w:p>
    <w:p w:rsidR="00E153E8" w:rsidRDefault="0052742A" w:rsidP="00E8150A">
      <w:pPr>
        <w:pStyle w:val="Body"/>
        <w:spacing w:line="276" w:lineRule="auto"/>
        <w:jc w:val="both"/>
        <w:rPr>
          <w:rFonts w:ascii="Sylfaen" w:hAnsi="Sylfaen"/>
          <w:sz w:val="20"/>
          <w:lang w:val="ka-GE"/>
        </w:rPr>
      </w:pPr>
      <w:r w:rsidRPr="0052742A">
        <w:rPr>
          <w:rFonts w:ascii="Sylfaen" w:hAnsi="Sylfaen"/>
          <w:sz w:val="20"/>
          <w:lang w:val="ka-GE"/>
        </w:rPr>
        <w:t xml:space="preserve">Evaluation of the </w:t>
      </w:r>
      <w:r w:rsidRPr="0052742A">
        <w:rPr>
          <w:rFonts w:ascii="Sylfaen" w:hAnsi="Sylfaen"/>
          <w:b/>
          <w:sz w:val="20"/>
          <w:lang w:val="ka-GE"/>
        </w:rPr>
        <w:t>vocational institutions characteristics</w:t>
      </w:r>
      <w:r w:rsidRPr="0052742A">
        <w:rPr>
          <w:rFonts w:ascii="Sylfaen" w:hAnsi="Sylfaen"/>
          <w:sz w:val="20"/>
          <w:lang w:val="ka-GE"/>
        </w:rPr>
        <w:t xml:space="preserve"> was carried out through the survey, as a result of which teachers’ professionalism was evaluated positively by 33% of the respondents, although almost the same number (29%) of the respondents evaluated </w:t>
      </w:r>
      <w:r>
        <w:rPr>
          <w:rFonts w:ascii="Sylfaen" w:hAnsi="Sylfaen"/>
          <w:sz w:val="20"/>
          <w:lang w:val="ka-GE"/>
        </w:rPr>
        <w:t>this characteristics negatively</w:t>
      </w:r>
      <w:r>
        <w:rPr>
          <w:rFonts w:ascii="Sylfaen" w:hAnsi="Sylfaen"/>
          <w:sz w:val="20"/>
        </w:rPr>
        <w:t xml:space="preserve">, and 2% evaluated it very negatively. Much more positively is evaluated the </w:t>
      </w:r>
      <w:r w:rsidRPr="0052742A">
        <w:rPr>
          <w:rFonts w:ascii="Sylfaen" w:hAnsi="Sylfaen"/>
          <w:b/>
          <w:sz w:val="20"/>
        </w:rPr>
        <w:t>flexibility of institutions administration</w:t>
      </w:r>
      <w:r>
        <w:rPr>
          <w:rFonts w:ascii="Sylfaen" w:hAnsi="Sylfaen"/>
          <w:sz w:val="20"/>
        </w:rPr>
        <w:t xml:space="preserve"> in the process of cooperation (36%). As for </w:t>
      </w:r>
      <w:r w:rsidRPr="0052742A">
        <w:rPr>
          <w:rFonts w:ascii="Sylfaen" w:hAnsi="Sylfaen"/>
          <w:b/>
          <w:sz w:val="20"/>
        </w:rPr>
        <w:t>material – technical base functionality</w:t>
      </w:r>
      <w:r>
        <w:rPr>
          <w:rFonts w:ascii="Sylfaen" w:hAnsi="Sylfaen"/>
          <w:sz w:val="20"/>
        </w:rPr>
        <w:t xml:space="preserve">, it was evaluated more negatively (36%), than positively.  </w:t>
      </w:r>
      <w:r w:rsidR="00E153E8" w:rsidRPr="0090242D">
        <w:rPr>
          <w:rFonts w:ascii="Sylfaen" w:hAnsi="Sylfaen"/>
          <w:sz w:val="20"/>
          <w:lang w:val="ka-GE"/>
        </w:rPr>
        <w:t xml:space="preserve"> </w:t>
      </w:r>
    </w:p>
    <w:p w:rsidR="00C362CD" w:rsidRPr="0090242D" w:rsidRDefault="00C362CD" w:rsidP="00E8150A">
      <w:pPr>
        <w:pStyle w:val="Body"/>
        <w:spacing w:line="276" w:lineRule="auto"/>
        <w:jc w:val="both"/>
        <w:rPr>
          <w:rFonts w:ascii="Sylfaen" w:hAnsi="Sylfaen"/>
          <w:sz w:val="20"/>
          <w:lang w:val="ka-GE"/>
        </w:rPr>
      </w:pPr>
    </w:p>
    <w:p w:rsidR="00E153E8" w:rsidRPr="0090242D" w:rsidRDefault="0052742A" w:rsidP="005D3D0B">
      <w:pPr>
        <w:pStyle w:val="Body"/>
        <w:spacing w:after="240" w:line="276" w:lineRule="auto"/>
        <w:rPr>
          <w:rFonts w:ascii="Sylfaen" w:hAnsi="Sylfaen"/>
          <w:b/>
          <w:sz w:val="20"/>
          <w:u w:val="single"/>
          <w:lang w:val="ka-GE"/>
        </w:rPr>
      </w:pPr>
      <w:r>
        <w:rPr>
          <w:rFonts w:ascii="Sylfaen" w:hAnsi="Sylfaen"/>
          <w:b/>
          <w:i/>
          <w:sz w:val="20"/>
          <w:u w:val="single"/>
        </w:rPr>
        <w:t>Chart</w:t>
      </w:r>
      <w:r w:rsidR="00C260FE">
        <w:rPr>
          <w:rFonts w:ascii="Sylfaen" w:hAnsi="Sylfaen"/>
          <w:b/>
          <w:i/>
          <w:sz w:val="20"/>
          <w:u w:val="single"/>
          <w:lang w:val="ka-GE"/>
        </w:rPr>
        <w:t xml:space="preserve"> </w:t>
      </w:r>
      <w:r w:rsidR="00C362CD">
        <w:rPr>
          <w:rFonts w:ascii="Sylfaen" w:hAnsi="Sylfaen"/>
          <w:b/>
          <w:i/>
          <w:sz w:val="20"/>
          <w:u w:val="single"/>
          <w:lang w:val="ka-GE"/>
        </w:rPr>
        <w:t>#</w:t>
      </w:r>
      <w:r w:rsidR="00E153E8" w:rsidRPr="0090242D">
        <w:rPr>
          <w:rFonts w:ascii="Sylfaen" w:hAnsi="Sylfaen"/>
          <w:b/>
          <w:i/>
          <w:sz w:val="20"/>
          <w:u w:val="single"/>
          <w:lang w:val="ka-GE"/>
        </w:rPr>
        <w:t xml:space="preserve">4. </w:t>
      </w:r>
      <w:r>
        <w:rPr>
          <w:rFonts w:ascii="Sylfaen" w:hAnsi="Sylfaen"/>
          <w:b/>
          <w:i/>
          <w:sz w:val="20"/>
          <w:u w:val="single"/>
        </w:rPr>
        <w:t xml:space="preserve">Evaluation of the vocational institutions characteristics </w:t>
      </w:r>
      <w:r w:rsidR="00E153E8" w:rsidRPr="0090242D">
        <w:rPr>
          <w:rFonts w:ascii="Sylfaen" w:hAnsi="Sylfaen"/>
          <w:b/>
          <w:i/>
          <w:sz w:val="20"/>
          <w:u w:val="single"/>
          <w:lang w:val="ka-GE"/>
        </w:rPr>
        <w:t>N=230</w:t>
      </w:r>
    </w:p>
    <w:tbl>
      <w:tblPr>
        <w:tblW w:w="9350" w:type="dxa"/>
        <w:tblLayout w:type="fixed"/>
        <w:tblCellMar>
          <w:left w:w="0" w:type="dxa"/>
          <w:right w:w="0" w:type="dxa"/>
        </w:tblCellMar>
        <w:tblLook w:val="04A0" w:firstRow="1" w:lastRow="0" w:firstColumn="1" w:lastColumn="0" w:noHBand="0" w:noVBand="1"/>
      </w:tblPr>
      <w:tblGrid>
        <w:gridCol w:w="4225"/>
        <w:gridCol w:w="1260"/>
        <w:gridCol w:w="1260"/>
        <w:gridCol w:w="1170"/>
        <w:gridCol w:w="900"/>
        <w:gridCol w:w="535"/>
      </w:tblGrid>
      <w:tr w:rsidR="00E153E8" w:rsidRPr="0090242D" w:rsidTr="009162BB">
        <w:trPr>
          <w:trHeight w:val="20"/>
        </w:trPr>
        <w:tc>
          <w:tcPr>
            <w:tcW w:w="4225" w:type="dxa"/>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90242D" w:rsidRDefault="00E153E8" w:rsidP="00E8150A">
            <w:pPr>
              <w:spacing w:after="0"/>
              <w:rPr>
                <w:rFonts w:ascii="Sylfaen" w:hAnsi="Sylfaen"/>
                <w:sz w:val="20"/>
                <w:szCs w:val="20"/>
              </w:rPr>
            </w:pPr>
          </w:p>
        </w:tc>
        <w:tc>
          <w:tcPr>
            <w:tcW w:w="126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90242D" w:rsidRDefault="0052742A" w:rsidP="00E8150A">
            <w:pPr>
              <w:spacing w:after="0"/>
              <w:jc w:val="center"/>
              <w:rPr>
                <w:rFonts w:ascii="Calibri" w:eastAsia="Times New Roman" w:hAnsi="Calibri"/>
                <w:sz w:val="16"/>
                <w:szCs w:val="20"/>
              </w:rPr>
            </w:pPr>
            <w:r>
              <w:rPr>
                <w:rFonts w:ascii="Sylfaen" w:hAnsi="Sylfaen" w:cs="Sylfaen"/>
                <w:sz w:val="16"/>
                <w:szCs w:val="20"/>
              </w:rPr>
              <w:t>Very negative</w:t>
            </w:r>
          </w:p>
        </w:tc>
        <w:tc>
          <w:tcPr>
            <w:tcW w:w="126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90242D" w:rsidRDefault="0052742A" w:rsidP="00E8150A">
            <w:pPr>
              <w:spacing w:after="0"/>
              <w:jc w:val="center"/>
              <w:rPr>
                <w:rFonts w:ascii="Calibri" w:eastAsia="Times New Roman" w:hAnsi="Calibri"/>
                <w:sz w:val="16"/>
                <w:szCs w:val="20"/>
              </w:rPr>
            </w:pPr>
            <w:r>
              <w:rPr>
                <w:rFonts w:ascii="Sylfaen" w:hAnsi="Sylfaen" w:cs="Sylfaen"/>
                <w:sz w:val="16"/>
                <w:szCs w:val="20"/>
              </w:rPr>
              <w:t xml:space="preserve">Negative </w:t>
            </w:r>
          </w:p>
        </w:tc>
        <w:tc>
          <w:tcPr>
            <w:tcW w:w="117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90242D" w:rsidRDefault="0052742A" w:rsidP="00E8150A">
            <w:pPr>
              <w:spacing w:after="0"/>
              <w:jc w:val="center"/>
              <w:rPr>
                <w:rFonts w:ascii="Calibri" w:eastAsia="Times New Roman" w:hAnsi="Calibri"/>
                <w:sz w:val="16"/>
                <w:szCs w:val="20"/>
              </w:rPr>
            </w:pPr>
            <w:r>
              <w:rPr>
                <w:rFonts w:ascii="Sylfaen" w:hAnsi="Sylfaen" w:cs="Sylfaen"/>
                <w:sz w:val="16"/>
                <w:szCs w:val="20"/>
              </w:rPr>
              <w:t xml:space="preserve">Positive </w:t>
            </w:r>
          </w:p>
        </w:tc>
        <w:tc>
          <w:tcPr>
            <w:tcW w:w="90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90242D" w:rsidRDefault="0052742A" w:rsidP="00E8150A">
            <w:pPr>
              <w:spacing w:after="0"/>
              <w:jc w:val="center"/>
              <w:rPr>
                <w:rFonts w:ascii="Calibri" w:eastAsia="Times New Roman" w:hAnsi="Calibri"/>
                <w:sz w:val="16"/>
                <w:szCs w:val="20"/>
              </w:rPr>
            </w:pPr>
            <w:r>
              <w:rPr>
                <w:rFonts w:ascii="Sylfaen" w:hAnsi="Sylfaen" w:cs="Sylfaen"/>
                <w:sz w:val="16"/>
                <w:szCs w:val="20"/>
              </w:rPr>
              <w:t>No answer</w:t>
            </w:r>
          </w:p>
        </w:tc>
        <w:tc>
          <w:tcPr>
            <w:tcW w:w="535"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vAlign w:val="center"/>
          </w:tcPr>
          <w:p w:rsidR="00E153E8" w:rsidRPr="0090242D" w:rsidRDefault="0052742A" w:rsidP="00E8150A">
            <w:pPr>
              <w:spacing w:after="0"/>
              <w:jc w:val="center"/>
              <w:rPr>
                <w:rFonts w:ascii="Calibri" w:eastAsia="Times New Roman" w:hAnsi="Calibri"/>
                <w:sz w:val="16"/>
                <w:szCs w:val="20"/>
              </w:rPr>
            </w:pPr>
            <w:r>
              <w:rPr>
                <w:rFonts w:ascii="Sylfaen" w:hAnsi="Sylfaen" w:cs="Sylfaen"/>
                <w:sz w:val="16"/>
                <w:szCs w:val="20"/>
              </w:rPr>
              <w:t>Do not know</w:t>
            </w:r>
          </w:p>
        </w:tc>
      </w:tr>
      <w:tr w:rsidR="00E153E8" w:rsidRPr="0090242D" w:rsidTr="009162BB">
        <w:trPr>
          <w:trHeight w:val="20"/>
        </w:trPr>
        <w:tc>
          <w:tcPr>
            <w:tcW w:w="4225" w:type="dxa"/>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E153E8" w:rsidRPr="0090242D" w:rsidRDefault="0052742A" w:rsidP="0052742A">
            <w:pPr>
              <w:spacing w:after="0"/>
              <w:rPr>
                <w:rFonts w:ascii="Sylfaen" w:hAnsi="Sylfaen"/>
                <w:sz w:val="20"/>
                <w:szCs w:val="20"/>
                <w:lang w:val="ka-GE"/>
              </w:rPr>
            </w:pPr>
            <w:r>
              <w:rPr>
                <w:rFonts w:ascii="Sylfaen" w:hAnsi="Sylfaen"/>
                <w:sz w:val="20"/>
                <w:szCs w:val="20"/>
              </w:rPr>
              <w:t>Teachers’ professionalism</w:t>
            </w:r>
          </w:p>
        </w:tc>
        <w:tc>
          <w:tcPr>
            <w:tcW w:w="126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rPr>
              <w:t>2%</w:t>
            </w:r>
          </w:p>
        </w:tc>
        <w:tc>
          <w:tcPr>
            <w:tcW w:w="126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rPr>
              <w:t>29%</w:t>
            </w:r>
          </w:p>
        </w:tc>
        <w:tc>
          <w:tcPr>
            <w:tcW w:w="117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rPr>
              <w:t>33%</w:t>
            </w:r>
          </w:p>
        </w:tc>
        <w:tc>
          <w:tcPr>
            <w:tcW w:w="90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9</w:t>
            </w:r>
            <w:r w:rsidRPr="0090242D">
              <w:rPr>
                <w:rFonts w:ascii="Sylfaen" w:hAnsi="Sylfaen"/>
                <w:sz w:val="20"/>
                <w:szCs w:val="20"/>
              </w:rPr>
              <w:t>%</w:t>
            </w:r>
          </w:p>
        </w:tc>
        <w:tc>
          <w:tcPr>
            <w:tcW w:w="535" w:type="dxa"/>
            <w:tcBorders>
              <w:top w:val="single" w:sz="8" w:space="0" w:color="D9D9D9"/>
              <w:left w:val="single" w:sz="4" w:space="0" w:color="F2F2F2"/>
              <w:bottom w:val="single" w:sz="4" w:space="0" w:color="F2F2F2"/>
              <w:right w:val="single" w:sz="4" w:space="0" w:color="F2F2F2"/>
            </w:tcBorders>
            <w:shd w:val="clear" w:color="auto" w:fill="FFFFFF"/>
            <w:vAlign w:val="center"/>
          </w:tcPr>
          <w:p w:rsidR="00E153E8" w:rsidRPr="0090242D" w:rsidRDefault="00E153E8" w:rsidP="00E8150A">
            <w:pPr>
              <w:spacing w:after="0"/>
              <w:jc w:val="center"/>
              <w:rPr>
                <w:rFonts w:ascii="Sylfaen" w:hAnsi="Sylfaen"/>
                <w:sz w:val="20"/>
                <w:szCs w:val="20"/>
                <w:lang w:val="ka-GE"/>
              </w:rPr>
            </w:pPr>
            <w:r w:rsidRPr="0090242D">
              <w:rPr>
                <w:rFonts w:ascii="Sylfaen" w:hAnsi="Sylfaen"/>
                <w:sz w:val="20"/>
                <w:szCs w:val="20"/>
                <w:lang w:val="ka-GE"/>
              </w:rPr>
              <w:t>28%</w:t>
            </w:r>
          </w:p>
        </w:tc>
      </w:tr>
      <w:tr w:rsidR="00E153E8" w:rsidRPr="0090242D" w:rsidTr="009162BB">
        <w:trPr>
          <w:trHeight w:val="20"/>
        </w:trPr>
        <w:tc>
          <w:tcPr>
            <w:tcW w:w="4225"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E153E8" w:rsidRPr="0090242D" w:rsidRDefault="0052742A" w:rsidP="00E8150A">
            <w:pPr>
              <w:spacing w:after="0"/>
              <w:rPr>
                <w:rFonts w:ascii="Sylfaen" w:hAnsi="Sylfaen"/>
                <w:sz w:val="20"/>
                <w:szCs w:val="20"/>
              </w:rPr>
            </w:pPr>
            <w:r>
              <w:rPr>
                <w:rFonts w:ascii="Sylfaen" w:hAnsi="Sylfaen"/>
                <w:sz w:val="20"/>
                <w:szCs w:val="20"/>
              </w:rPr>
              <w:t>F</w:t>
            </w:r>
            <w:r w:rsidRPr="0052742A">
              <w:rPr>
                <w:rFonts w:ascii="Sylfaen" w:hAnsi="Sylfaen"/>
                <w:sz w:val="20"/>
                <w:szCs w:val="20"/>
              </w:rPr>
              <w:t>lexibility of institutions administration in the process of cooperation</w:t>
            </w:r>
          </w:p>
        </w:tc>
        <w:tc>
          <w:tcPr>
            <w:tcW w:w="126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1</w:t>
            </w:r>
            <w:r w:rsidRPr="0090242D">
              <w:rPr>
                <w:rFonts w:ascii="Sylfaen" w:hAnsi="Sylfaen"/>
                <w:sz w:val="20"/>
                <w:szCs w:val="20"/>
              </w:rPr>
              <w:t>%</w:t>
            </w:r>
          </w:p>
        </w:tc>
        <w:tc>
          <w:tcPr>
            <w:tcW w:w="126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rPr>
              <w:t>2</w:t>
            </w:r>
            <w:r w:rsidRPr="0090242D">
              <w:rPr>
                <w:rFonts w:ascii="Sylfaen" w:hAnsi="Sylfaen"/>
                <w:sz w:val="20"/>
                <w:szCs w:val="20"/>
                <w:lang w:val="ka-GE"/>
              </w:rPr>
              <w:t>6</w:t>
            </w:r>
            <w:r w:rsidRPr="0090242D">
              <w:rPr>
                <w:rFonts w:ascii="Sylfaen" w:hAnsi="Sylfaen"/>
                <w:sz w:val="20"/>
                <w:szCs w:val="20"/>
              </w:rPr>
              <w:t>%</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rPr>
              <w:t>36%</w:t>
            </w:r>
          </w:p>
        </w:tc>
        <w:tc>
          <w:tcPr>
            <w:tcW w:w="90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9</w:t>
            </w:r>
            <w:r w:rsidRPr="0090242D">
              <w:rPr>
                <w:rFonts w:ascii="Sylfaen" w:hAnsi="Sylfaen"/>
                <w:sz w:val="20"/>
                <w:szCs w:val="20"/>
              </w:rPr>
              <w:t>%</w:t>
            </w:r>
          </w:p>
        </w:tc>
        <w:tc>
          <w:tcPr>
            <w:tcW w:w="535"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E153E8" w:rsidRPr="0090242D" w:rsidRDefault="00E153E8" w:rsidP="00E8150A">
            <w:pPr>
              <w:spacing w:after="0"/>
              <w:jc w:val="center"/>
              <w:rPr>
                <w:rFonts w:ascii="Sylfaen" w:hAnsi="Sylfaen"/>
                <w:sz w:val="20"/>
                <w:szCs w:val="20"/>
                <w:lang w:val="ka-GE"/>
              </w:rPr>
            </w:pPr>
            <w:r w:rsidRPr="0090242D">
              <w:rPr>
                <w:rFonts w:ascii="Sylfaen" w:hAnsi="Sylfaen"/>
                <w:sz w:val="20"/>
                <w:szCs w:val="20"/>
                <w:lang w:val="ka-GE"/>
              </w:rPr>
              <w:t>28%</w:t>
            </w:r>
          </w:p>
        </w:tc>
      </w:tr>
      <w:tr w:rsidR="00E153E8" w:rsidRPr="0090242D" w:rsidTr="009162BB">
        <w:trPr>
          <w:trHeight w:val="902"/>
        </w:trPr>
        <w:tc>
          <w:tcPr>
            <w:tcW w:w="4225"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E153E8" w:rsidRPr="0090242D" w:rsidRDefault="0052742A" w:rsidP="00E8150A">
            <w:pPr>
              <w:spacing w:after="0"/>
              <w:rPr>
                <w:rFonts w:ascii="Sylfaen" w:hAnsi="Sylfaen"/>
                <w:sz w:val="20"/>
                <w:szCs w:val="20"/>
              </w:rPr>
            </w:pPr>
            <w:r>
              <w:rPr>
                <w:rFonts w:ascii="Sylfaen" w:hAnsi="Sylfaen"/>
                <w:sz w:val="20"/>
                <w:szCs w:val="20"/>
              </w:rPr>
              <w:t>M</w:t>
            </w:r>
            <w:r w:rsidRPr="0052742A">
              <w:rPr>
                <w:rFonts w:ascii="Sylfaen" w:hAnsi="Sylfaen"/>
                <w:sz w:val="20"/>
                <w:szCs w:val="20"/>
              </w:rPr>
              <w:t xml:space="preserve">aterial </w:t>
            </w:r>
            <w:r w:rsidRPr="0052742A">
              <w:rPr>
                <w:rFonts w:ascii="Sylfaen" w:hAnsi="Sylfaen" w:hint="cs"/>
                <w:sz w:val="20"/>
                <w:szCs w:val="20"/>
              </w:rPr>
              <w:t>–</w:t>
            </w:r>
            <w:r w:rsidRPr="0052742A">
              <w:rPr>
                <w:rFonts w:ascii="Sylfaen" w:hAnsi="Sylfaen"/>
                <w:sz w:val="20"/>
                <w:szCs w:val="20"/>
              </w:rPr>
              <w:t xml:space="preserve"> technical base functionality</w:t>
            </w:r>
          </w:p>
        </w:tc>
        <w:tc>
          <w:tcPr>
            <w:tcW w:w="126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4</w:t>
            </w:r>
            <w:r w:rsidRPr="0090242D">
              <w:rPr>
                <w:rFonts w:ascii="Sylfaen" w:hAnsi="Sylfaen"/>
                <w:sz w:val="20"/>
                <w:szCs w:val="20"/>
              </w:rPr>
              <w:t>%</w:t>
            </w:r>
          </w:p>
        </w:tc>
        <w:tc>
          <w:tcPr>
            <w:tcW w:w="126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rPr>
              <w:t>3</w:t>
            </w:r>
            <w:r w:rsidRPr="0090242D">
              <w:rPr>
                <w:rFonts w:ascii="Sylfaen" w:hAnsi="Sylfaen"/>
                <w:sz w:val="20"/>
                <w:szCs w:val="20"/>
                <w:lang w:val="ka-GE"/>
              </w:rPr>
              <w:t>2</w:t>
            </w:r>
            <w:r w:rsidRPr="0090242D">
              <w:rPr>
                <w:rFonts w:ascii="Sylfaen" w:hAnsi="Sylfaen"/>
                <w:sz w:val="20"/>
                <w:szCs w:val="20"/>
              </w:rPr>
              <w:t>%</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25</w:t>
            </w:r>
            <w:r w:rsidRPr="0090242D">
              <w:rPr>
                <w:rFonts w:ascii="Sylfaen" w:hAnsi="Sylfaen"/>
                <w:sz w:val="20"/>
                <w:szCs w:val="20"/>
              </w:rPr>
              <w:t>%</w:t>
            </w:r>
          </w:p>
        </w:tc>
        <w:tc>
          <w:tcPr>
            <w:tcW w:w="90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9</w:t>
            </w:r>
            <w:r w:rsidRPr="0090242D">
              <w:rPr>
                <w:rFonts w:ascii="Sylfaen" w:hAnsi="Sylfaen"/>
                <w:sz w:val="20"/>
                <w:szCs w:val="20"/>
              </w:rPr>
              <w:t>%</w:t>
            </w:r>
          </w:p>
        </w:tc>
        <w:tc>
          <w:tcPr>
            <w:tcW w:w="535" w:type="dxa"/>
            <w:tcBorders>
              <w:top w:val="single" w:sz="4" w:space="0" w:color="F2F2F2"/>
              <w:left w:val="single" w:sz="4" w:space="0" w:color="F2F2F2"/>
              <w:bottom w:val="single" w:sz="4" w:space="0" w:color="F2F2F2"/>
              <w:right w:val="single" w:sz="4" w:space="0" w:color="F2F2F2"/>
            </w:tcBorders>
            <w:shd w:val="clear" w:color="auto" w:fill="FFFFFF"/>
            <w:vAlign w:val="center"/>
          </w:tcPr>
          <w:p w:rsidR="00E153E8" w:rsidRPr="0090242D" w:rsidRDefault="00E153E8" w:rsidP="00E8150A">
            <w:pPr>
              <w:spacing w:after="0"/>
              <w:jc w:val="center"/>
              <w:rPr>
                <w:rFonts w:ascii="Sylfaen" w:hAnsi="Sylfaen"/>
                <w:sz w:val="20"/>
                <w:szCs w:val="20"/>
                <w:lang w:val="ka-GE"/>
              </w:rPr>
            </w:pPr>
            <w:r w:rsidRPr="0090242D">
              <w:rPr>
                <w:rFonts w:ascii="Sylfaen" w:hAnsi="Sylfaen"/>
                <w:sz w:val="20"/>
                <w:szCs w:val="20"/>
                <w:lang w:val="ka-GE"/>
              </w:rPr>
              <w:t>30%</w:t>
            </w:r>
          </w:p>
        </w:tc>
      </w:tr>
      <w:tr w:rsidR="00E153E8" w:rsidRPr="0090242D" w:rsidTr="009162BB">
        <w:trPr>
          <w:trHeight w:val="20"/>
        </w:trPr>
        <w:tc>
          <w:tcPr>
            <w:tcW w:w="4225"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E153E8" w:rsidRPr="0090242D" w:rsidRDefault="0052742A" w:rsidP="00E8150A">
            <w:pPr>
              <w:spacing w:after="0"/>
              <w:rPr>
                <w:rFonts w:ascii="Sylfaen" w:hAnsi="Sylfaen"/>
                <w:sz w:val="20"/>
                <w:szCs w:val="20"/>
              </w:rPr>
            </w:pPr>
            <w:r>
              <w:rPr>
                <w:rFonts w:ascii="Sylfaen" w:hAnsi="Sylfaen"/>
                <w:sz w:val="20"/>
                <w:szCs w:val="20"/>
              </w:rPr>
              <w:t>Programs’ content</w:t>
            </w:r>
          </w:p>
        </w:tc>
        <w:tc>
          <w:tcPr>
            <w:tcW w:w="126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3</w:t>
            </w:r>
            <w:r w:rsidRPr="0090242D">
              <w:rPr>
                <w:rFonts w:ascii="Sylfaen" w:hAnsi="Sylfaen"/>
                <w:sz w:val="20"/>
                <w:szCs w:val="20"/>
              </w:rPr>
              <w:t>%</w:t>
            </w:r>
          </w:p>
        </w:tc>
        <w:tc>
          <w:tcPr>
            <w:tcW w:w="126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rPr>
              <w:t>2</w:t>
            </w:r>
            <w:r w:rsidRPr="0090242D">
              <w:rPr>
                <w:rFonts w:ascii="Sylfaen" w:hAnsi="Sylfaen"/>
                <w:sz w:val="20"/>
                <w:szCs w:val="20"/>
                <w:lang w:val="ka-GE"/>
              </w:rPr>
              <w:t>6</w:t>
            </w:r>
            <w:r w:rsidRPr="0090242D">
              <w:rPr>
                <w:rFonts w:ascii="Sylfaen" w:hAnsi="Sylfaen"/>
                <w:sz w:val="20"/>
                <w:szCs w:val="20"/>
              </w:rPr>
              <w:t>%</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30</w:t>
            </w:r>
            <w:r w:rsidRPr="0090242D">
              <w:rPr>
                <w:rFonts w:ascii="Sylfaen" w:hAnsi="Sylfaen"/>
                <w:sz w:val="20"/>
                <w:szCs w:val="20"/>
              </w:rPr>
              <w:t>%</w:t>
            </w:r>
          </w:p>
        </w:tc>
        <w:tc>
          <w:tcPr>
            <w:tcW w:w="90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10</w:t>
            </w:r>
            <w:r w:rsidRPr="0090242D">
              <w:rPr>
                <w:rFonts w:ascii="Sylfaen" w:hAnsi="Sylfaen"/>
                <w:sz w:val="20"/>
                <w:szCs w:val="20"/>
              </w:rPr>
              <w:t>%</w:t>
            </w:r>
          </w:p>
        </w:tc>
        <w:tc>
          <w:tcPr>
            <w:tcW w:w="535"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E153E8" w:rsidRPr="0090242D" w:rsidRDefault="00E153E8" w:rsidP="00E8150A">
            <w:pPr>
              <w:spacing w:after="0"/>
              <w:jc w:val="center"/>
              <w:rPr>
                <w:rFonts w:ascii="Sylfaen" w:hAnsi="Sylfaen"/>
                <w:sz w:val="20"/>
                <w:szCs w:val="20"/>
                <w:lang w:val="ka-GE"/>
              </w:rPr>
            </w:pPr>
            <w:r w:rsidRPr="0090242D">
              <w:rPr>
                <w:rFonts w:ascii="Sylfaen" w:hAnsi="Sylfaen"/>
                <w:sz w:val="20"/>
                <w:szCs w:val="20"/>
                <w:lang w:val="ka-GE"/>
              </w:rPr>
              <w:t>31%</w:t>
            </w:r>
          </w:p>
        </w:tc>
      </w:tr>
    </w:tbl>
    <w:p w:rsidR="00E153E8" w:rsidRPr="0090242D" w:rsidRDefault="00E153E8" w:rsidP="00E8150A">
      <w:pPr>
        <w:pStyle w:val="Body"/>
        <w:spacing w:line="276" w:lineRule="auto"/>
        <w:rPr>
          <w:rFonts w:ascii="Sylfaen" w:hAnsi="Sylfaen"/>
          <w:lang w:val="ka-GE"/>
        </w:rPr>
      </w:pPr>
    </w:p>
    <w:p w:rsidR="00E153E8" w:rsidRPr="0090242D" w:rsidRDefault="0052742A" w:rsidP="00E8150A">
      <w:pPr>
        <w:pStyle w:val="Body"/>
        <w:spacing w:line="276" w:lineRule="auto"/>
        <w:jc w:val="both"/>
        <w:rPr>
          <w:rFonts w:ascii="Sylfaen" w:hAnsi="Sylfaen"/>
          <w:sz w:val="20"/>
          <w:lang w:val="ka-GE"/>
        </w:rPr>
      </w:pPr>
      <w:r w:rsidRPr="0052742A">
        <w:rPr>
          <w:rFonts w:ascii="Sylfaen" w:hAnsi="Sylfaen"/>
          <w:sz w:val="20"/>
          <w:lang w:val="ka-GE"/>
        </w:rPr>
        <w:t>The survey determined that according to respondents, cooperation with the vocational institutions brings the equal benefit for both parties. This regulation is agreed by more than a half (53%) of the interviewed respondents. O</w:t>
      </w:r>
      <w:r w:rsidRPr="00DD5D30">
        <w:rPr>
          <w:rFonts w:ascii="Sylfaen" w:hAnsi="Sylfaen"/>
          <w:sz w:val="20"/>
          <w:lang w:val="ka-GE"/>
        </w:rPr>
        <w:t xml:space="preserve">nly 2% of the respondents thinks that </w:t>
      </w:r>
      <w:r w:rsidR="00DD5D30" w:rsidRPr="00DD5D30">
        <w:rPr>
          <w:rFonts w:ascii="Sylfaen" w:hAnsi="Sylfaen"/>
          <w:sz w:val="20"/>
          <w:lang w:val="ka-GE"/>
        </w:rPr>
        <w:t>through the cooperation with the vocational institution, the company brings much more benefit, than the institution.</w:t>
      </w:r>
      <w:r w:rsidR="00DD5D30">
        <w:rPr>
          <w:rFonts w:ascii="Sylfaen" w:hAnsi="Sylfaen"/>
          <w:sz w:val="20"/>
        </w:rPr>
        <w:t xml:space="preserve"> </w:t>
      </w:r>
      <w:r w:rsidR="00DD5D30" w:rsidRPr="00DD5D30">
        <w:rPr>
          <w:rFonts w:ascii="Sylfaen" w:hAnsi="Sylfaen"/>
          <w:sz w:val="20"/>
          <w:lang w:val="ka-GE"/>
        </w:rPr>
        <w:t xml:space="preserve"> </w:t>
      </w:r>
    </w:p>
    <w:p w:rsidR="00E153E8" w:rsidRPr="0090242D" w:rsidRDefault="00E153E8" w:rsidP="00E8150A">
      <w:pPr>
        <w:pStyle w:val="Body"/>
        <w:spacing w:line="276" w:lineRule="auto"/>
        <w:rPr>
          <w:rFonts w:ascii="Sylfaen" w:hAnsi="Sylfaen"/>
          <w:lang w:val="ka-GE"/>
        </w:rPr>
      </w:pPr>
    </w:p>
    <w:p w:rsidR="005D3D0B" w:rsidRDefault="005D3D0B" w:rsidP="00E8150A">
      <w:pPr>
        <w:pStyle w:val="Body"/>
        <w:spacing w:line="276" w:lineRule="auto"/>
        <w:rPr>
          <w:rFonts w:ascii="Sylfaen" w:hAnsi="Sylfaen"/>
          <w:b/>
          <w:i/>
          <w:sz w:val="20"/>
          <w:u w:val="single"/>
          <w:lang w:val="ka-GE"/>
        </w:rPr>
      </w:pPr>
    </w:p>
    <w:p w:rsidR="005D3D0B" w:rsidRDefault="005D3D0B" w:rsidP="00E8150A">
      <w:pPr>
        <w:pStyle w:val="Body"/>
        <w:spacing w:line="276" w:lineRule="auto"/>
        <w:rPr>
          <w:rFonts w:ascii="Sylfaen" w:hAnsi="Sylfaen"/>
          <w:b/>
          <w:i/>
          <w:sz w:val="20"/>
          <w:u w:val="single"/>
          <w:lang w:val="ka-GE"/>
        </w:rPr>
      </w:pPr>
    </w:p>
    <w:p w:rsidR="00E153E8" w:rsidRPr="0090242D" w:rsidRDefault="00DD5D30" w:rsidP="005D3D0B">
      <w:pPr>
        <w:pStyle w:val="Body"/>
        <w:spacing w:after="240" w:line="276" w:lineRule="auto"/>
        <w:rPr>
          <w:rFonts w:ascii="Sylfaen" w:hAnsi="Sylfaen"/>
          <w:b/>
          <w:sz w:val="20"/>
          <w:u w:val="single"/>
          <w:lang w:val="ka-GE"/>
        </w:rPr>
      </w:pPr>
      <w:r>
        <w:rPr>
          <w:rFonts w:ascii="Sylfaen" w:hAnsi="Sylfaen"/>
          <w:b/>
          <w:i/>
          <w:sz w:val="20"/>
          <w:u w:val="single"/>
        </w:rPr>
        <w:t>Chart</w:t>
      </w:r>
      <w:r w:rsidR="00AA1460">
        <w:rPr>
          <w:rFonts w:ascii="Sylfaen" w:hAnsi="Sylfaen"/>
          <w:b/>
          <w:i/>
          <w:sz w:val="20"/>
          <w:u w:val="single"/>
          <w:lang w:val="ka-GE"/>
        </w:rPr>
        <w:t xml:space="preserve"> </w:t>
      </w:r>
      <w:r w:rsidR="00C362CD">
        <w:rPr>
          <w:rFonts w:ascii="Sylfaen" w:hAnsi="Sylfaen"/>
          <w:b/>
          <w:i/>
          <w:sz w:val="20"/>
          <w:u w:val="single"/>
          <w:lang w:val="ka-GE"/>
        </w:rPr>
        <w:t>#15.</w:t>
      </w:r>
      <w:r w:rsidR="00E153E8" w:rsidRPr="0090242D">
        <w:rPr>
          <w:rFonts w:ascii="Sylfaen" w:hAnsi="Sylfaen"/>
          <w:b/>
          <w:i/>
          <w:sz w:val="20"/>
          <w:u w:val="single"/>
          <w:lang w:val="ka-GE"/>
        </w:rPr>
        <w:t xml:space="preserve"> </w:t>
      </w:r>
      <w:r>
        <w:rPr>
          <w:rFonts w:ascii="Sylfaen" w:hAnsi="Sylfaen"/>
          <w:b/>
          <w:i/>
          <w:sz w:val="20"/>
          <w:u w:val="single"/>
        </w:rPr>
        <w:t xml:space="preserve">Descriptor regulations of cooperation with vocational institutions </w:t>
      </w:r>
      <w:r w:rsidR="00E153E8" w:rsidRPr="0090242D">
        <w:rPr>
          <w:rFonts w:ascii="Sylfaen" w:hAnsi="Sylfaen"/>
          <w:b/>
          <w:i/>
          <w:sz w:val="20"/>
          <w:u w:val="single"/>
          <w:lang w:val="ka-GE"/>
        </w:rPr>
        <w:t>N=230</w:t>
      </w:r>
    </w:p>
    <w:p w:rsidR="00E153E8" w:rsidRPr="0090242D" w:rsidRDefault="00E153E8" w:rsidP="00E8150A">
      <w:pPr>
        <w:pStyle w:val="Body"/>
        <w:spacing w:line="276" w:lineRule="auto"/>
        <w:rPr>
          <w:rFonts w:ascii="Sylfaen" w:hAnsi="Sylfaen"/>
          <w:lang w:val="ka-GE"/>
        </w:rPr>
      </w:pPr>
      <w:r w:rsidRPr="0090242D">
        <w:rPr>
          <w:rFonts w:ascii="Sylfaen" w:hAnsi="Sylfaen"/>
          <w:noProof/>
          <w:sz w:val="20"/>
        </w:rPr>
        <w:drawing>
          <wp:inline distT="0" distB="0" distL="0" distR="0" wp14:anchorId="7A6FD043" wp14:editId="2E9593CD">
            <wp:extent cx="5943600" cy="222885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153E8" w:rsidRPr="0090242D" w:rsidRDefault="00E153E8" w:rsidP="00E8150A">
      <w:pPr>
        <w:pStyle w:val="Body"/>
        <w:spacing w:line="276" w:lineRule="auto"/>
        <w:rPr>
          <w:rFonts w:ascii="Sylfaen" w:hAnsi="Sylfaen"/>
          <w:b/>
          <w:i/>
          <w:sz w:val="20"/>
          <w:u w:val="single"/>
          <w:lang w:val="ka-GE"/>
        </w:rPr>
      </w:pPr>
    </w:p>
    <w:p w:rsidR="00EC72D3" w:rsidRPr="0090242D" w:rsidRDefault="00DD5D30" w:rsidP="00EC72D3">
      <w:pPr>
        <w:pStyle w:val="Body"/>
        <w:spacing w:line="276" w:lineRule="auto"/>
        <w:jc w:val="both"/>
        <w:rPr>
          <w:rFonts w:ascii="Sylfaen" w:hAnsi="Sylfaen"/>
          <w:sz w:val="20"/>
          <w:lang w:val="ka-GE"/>
        </w:rPr>
      </w:pPr>
      <w:r w:rsidRPr="00DD5D30">
        <w:rPr>
          <w:rFonts w:ascii="Sylfaen" w:hAnsi="Sylfaen"/>
          <w:sz w:val="20"/>
          <w:lang w:val="ka-GE"/>
        </w:rPr>
        <w:lastRenderedPageBreak/>
        <w:t xml:space="preserve">The third of the respondents (35%) thinks that will continue cooperation with the vocational institutions and will obtain new pertners as well. But 28 % of the interviewed believes that will continue cooperation with the existing partner, but will not search for the new ones. </w:t>
      </w:r>
    </w:p>
    <w:p w:rsidR="00EC72D3" w:rsidRPr="00040E18" w:rsidRDefault="00EC72D3" w:rsidP="00EC72D3">
      <w:pPr>
        <w:pStyle w:val="Body"/>
        <w:spacing w:line="276" w:lineRule="auto"/>
        <w:rPr>
          <w:rFonts w:ascii="Sylfaen" w:hAnsi="Sylfaen"/>
          <w:highlight w:val="lightGray"/>
          <w:lang w:val="ka-GE"/>
        </w:rPr>
      </w:pPr>
    </w:p>
    <w:p w:rsidR="00EC72D3" w:rsidRPr="0090242D" w:rsidRDefault="00DD5D30" w:rsidP="005D3D0B">
      <w:pPr>
        <w:pStyle w:val="Body"/>
        <w:spacing w:after="240" w:line="276" w:lineRule="auto"/>
        <w:rPr>
          <w:rFonts w:ascii="Sylfaen" w:hAnsi="Sylfaen"/>
          <w:b/>
          <w:sz w:val="20"/>
          <w:u w:val="single"/>
          <w:lang w:val="ka-GE"/>
        </w:rPr>
      </w:pPr>
      <w:r>
        <w:rPr>
          <w:rFonts w:ascii="Sylfaen" w:hAnsi="Sylfaen"/>
          <w:b/>
          <w:i/>
          <w:sz w:val="20"/>
          <w:u w:val="single"/>
        </w:rPr>
        <w:t>Chart</w:t>
      </w:r>
      <w:r w:rsidR="00C362CD">
        <w:rPr>
          <w:rFonts w:ascii="Sylfaen" w:hAnsi="Sylfaen"/>
          <w:b/>
          <w:i/>
          <w:sz w:val="20"/>
          <w:u w:val="single"/>
          <w:lang w:val="ka-GE"/>
        </w:rPr>
        <w:t xml:space="preserve"> #16</w:t>
      </w:r>
      <w:r w:rsidR="00EC72D3" w:rsidRPr="0090242D">
        <w:rPr>
          <w:rFonts w:ascii="Sylfaen" w:hAnsi="Sylfaen"/>
          <w:b/>
          <w:i/>
          <w:sz w:val="20"/>
          <w:u w:val="single"/>
          <w:lang w:val="ka-GE"/>
        </w:rPr>
        <w:t xml:space="preserve">. </w:t>
      </w:r>
      <w:r>
        <w:rPr>
          <w:rFonts w:ascii="Sylfaen" w:hAnsi="Sylfaen"/>
          <w:b/>
          <w:i/>
          <w:sz w:val="20"/>
          <w:u w:val="single"/>
        </w:rPr>
        <w:t xml:space="preserve">Future intentions of cooperation with the partner vocational institutions </w:t>
      </w:r>
      <w:r w:rsidR="00EC72D3" w:rsidRPr="0090242D">
        <w:rPr>
          <w:rFonts w:ascii="Sylfaen" w:hAnsi="Sylfaen"/>
          <w:b/>
          <w:i/>
          <w:sz w:val="20"/>
          <w:u w:val="single"/>
          <w:lang w:val="ka-GE"/>
        </w:rPr>
        <w:t>N=230</w:t>
      </w:r>
    </w:p>
    <w:p w:rsidR="00EC72D3" w:rsidRPr="00040E18" w:rsidRDefault="00EC72D3" w:rsidP="00EC72D3">
      <w:pPr>
        <w:pStyle w:val="Body"/>
        <w:spacing w:line="276" w:lineRule="auto"/>
        <w:rPr>
          <w:rFonts w:ascii="Sylfaen" w:hAnsi="Sylfaen"/>
          <w:highlight w:val="lightGray"/>
          <w:lang w:val="ka-GE"/>
        </w:rPr>
      </w:pPr>
      <w:r w:rsidRPr="00040E18">
        <w:rPr>
          <w:rFonts w:ascii="Sylfaen" w:hAnsi="Sylfaen"/>
          <w:noProof/>
          <w:sz w:val="20"/>
          <w:highlight w:val="lightGray"/>
        </w:rPr>
        <w:drawing>
          <wp:inline distT="0" distB="0" distL="0" distR="0" wp14:anchorId="0B65D4EA" wp14:editId="5CA5DD9D">
            <wp:extent cx="5943600" cy="3743325"/>
            <wp:effectExtent l="0" t="0" r="0"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D17C5" w:rsidRPr="00810DBE" w:rsidRDefault="005D3D0B" w:rsidP="00810DBE">
      <w:pPr>
        <w:pStyle w:val="Heading31"/>
        <w:rPr>
          <w:rFonts w:ascii="Sylfaen" w:hAnsi="Sylfaen" w:cs="Sylfaen"/>
          <w:sz w:val="22"/>
          <w:szCs w:val="22"/>
          <w:lang w:val="ka-GE"/>
        </w:rPr>
      </w:pPr>
      <w:bookmarkStart w:id="24" w:name="_Toc412805407"/>
      <w:bookmarkStart w:id="25" w:name="_Toc409800239"/>
      <w:r>
        <w:rPr>
          <w:rFonts w:ascii="Sylfaen" w:hAnsi="Sylfaen" w:cs="Sylfaen"/>
          <w:sz w:val="22"/>
          <w:szCs w:val="22"/>
          <w:lang w:val="ka-GE"/>
        </w:rPr>
        <w:t>3.2</w:t>
      </w:r>
      <w:r w:rsidR="00FB190E" w:rsidRPr="00810DBE">
        <w:rPr>
          <w:rFonts w:ascii="Sylfaen" w:hAnsi="Sylfaen" w:cs="Sylfaen"/>
          <w:sz w:val="22"/>
          <w:szCs w:val="22"/>
          <w:lang w:val="ka-GE"/>
        </w:rPr>
        <w:t xml:space="preserve">.4. </w:t>
      </w:r>
      <w:r w:rsidR="002C00CC">
        <w:rPr>
          <w:rFonts w:ascii="Sylfaen" w:hAnsi="Sylfaen" w:cs="Sylfaen"/>
          <w:sz w:val="22"/>
          <w:szCs w:val="22"/>
        </w:rPr>
        <w:t>Opinions</w:t>
      </w:r>
      <w:r w:rsidR="00AD4986">
        <w:rPr>
          <w:rFonts w:ascii="Sylfaen" w:hAnsi="Sylfaen" w:cs="Sylfaen"/>
          <w:sz w:val="22"/>
          <w:szCs w:val="22"/>
        </w:rPr>
        <w:t xml:space="preserve"> on improvement of cooperation</w:t>
      </w:r>
      <w:bookmarkEnd w:id="24"/>
      <w:r w:rsidR="00AD4986">
        <w:rPr>
          <w:rFonts w:ascii="Sylfaen" w:hAnsi="Sylfaen" w:cs="Sylfaen"/>
          <w:sz w:val="22"/>
          <w:szCs w:val="22"/>
        </w:rPr>
        <w:t xml:space="preserve"> </w:t>
      </w:r>
      <w:bookmarkEnd w:id="25"/>
      <w:r w:rsidR="007D17C5" w:rsidRPr="00810DBE">
        <w:rPr>
          <w:rFonts w:ascii="Sylfaen" w:hAnsi="Sylfaen" w:cs="Sylfaen"/>
          <w:sz w:val="22"/>
          <w:szCs w:val="22"/>
          <w:lang w:val="ka-GE"/>
        </w:rPr>
        <w:t xml:space="preserve"> </w:t>
      </w:r>
    </w:p>
    <w:p w:rsidR="00FB190E" w:rsidRDefault="00FB190E" w:rsidP="00E8150A">
      <w:pPr>
        <w:pStyle w:val="Body"/>
        <w:spacing w:line="276" w:lineRule="auto"/>
        <w:jc w:val="both"/>
        <w:rPr>
          <w:rFonts w:ascii="Sylfaen" w:hAnsi="Sylfaen"/>
          <w:b/>
          <w:sz w:val="20"/>
          <w:lang w:val="ka-GE"/>
        </w:rPr>
      </w:pPr>
    </w:p>
    <w:p w:rsidR="00E153E8" w:rsidRPr="0090242D" w:rsidRDefault="00AD4986" w:rsidP="00E8150A">
      <w:pPr>
        <w:pStyle w:val="Body"/>
        <w:spacing w:line="276" w:lineRule="auto"/>
        <w:jc w:val="both"/>
        <w:rPr>
          <w:rFonts w:ascii="Sylfaen" w:hAnsi="Sylfaen"/>
          <w:sz w:val="20"/>
          <w:lang w:val="ka-GE"/>
        </w:rPr>
      </w:pPr>
      <w:r w:rsidRPr="00AD4986">
        <w:rPr>
          <w:rFonts w:ascii="Sylfaen" w:hAnsi="Sylfaen"/>
          <w:sz w:val="20"/>
          <w:lang w:val="ka-GE"/>
        </w:rPr>
        <w:t xml:space="preserve">Within the survey </w:t>
      </w:r>
      <w:r w:rsidR="002C00CC">
        <w:rPr>
          <w:rFonts w:ascii="Sylfaen" w:hAnsi="Sylfaen"/>
          <w:sz w:val="20"/>
        </w:rPr>
        <w:t>opinions</w:t>
      </w:r>
      <w:r w:rsidRPr="00AD4986">
        <w:rPr>
          <w:rFonts w:ascii="Sylfaen" w:hAnsi="Sylfaen"/>
          <w:sz w:val="20"/>
          <w:lang w:val="ka-GE"/>
        </w:rPr>
        <w:t xml:space="preserve"> regarding what shall do the vocational institution in order to make the partnership more effective were studied. With the very small indicator, but anyway it revealed several dominant </w:t>
      </w:r>
      <w:r w:rsidR="002C00CC">
        <w:rPr>
          <w:rFonts w:ascii="Sylfaen" w:hAnsi="Sylfaen"/>
          <w:sz w:val="20"/>
        </w:rPr>
        <w:t>opinions</w:t>
      </w:r>
      <w:r w:rsidRPr="00AD4986">
        <w:rPr>
          <w:rFonts w:ascii="Sylfaen" w:hAnsi="Sylfaen"/>
          <w:sz w:val="20"/>
          <w:lang w:val="ka-GE"/>
        </w:rPr>
        <w:t>. In particular, according to the respondents, frequent communication is necessary, more contacts and active cooperation w</w:t>
      </w:r>
      <w:r>
        <w:rPr>
          <w:rFonts w:ascii="Sylfaen" w:hAnsi="Sylfaen"/>
          <w:sz w:val="20"/>
          <w:lang w:val="ka-GE"/>
        </w:rPr>
        <w:t>ith the vocational institutions (8%).</w:t>
      </w:r>
      <w:r w:rsidRPr="00AD4986">
        <w:rPr>
          <w:rFonts w:ascii="Sylfaen" w:hAnsi="Sylfaen"/>
          <w:sz w:val="20"/>
          <w:lang w:val="ka-GE"/>
        </w:rPr>
        <w:t xml:space="preserve"> Also, its important to increase practical part</w:t>
      </w:r>
      <w:r>
        <w:rPr>
          <w:rFonts w:ascii="Sylfaen" w:hAnsi="Sylfaen"/>
          <w:sz w:val="20"/>
          <w:lang w:val="ka-GE"/>
        </w:rPr>
        <w:t xml:space="preserve"> volume in curriculum maximally</w:t>
      </w:r>
      <w:r w:rsidRPr="00AD4986">
        <w:rPr>
          <w:rFonts w:ascii="Sylfaen" w:hAnsi="Sylfaen"/>
          <w:sz w:val="20"/>
          <w:lang w:val="ka-GE"/>
        </w:rPr>
        <w:t xml:space="preserve"> (4%). The increase of partnership efficiency according to the survey participants will support to make more accent </w:t>
      </w:r>
      <w:r w:rsidR="002C00CC" w:rsidRPr="002C00CC">
        <w:rPr>
          <w:rFonts w:ascii="Sylfaen" w:hAnsi="Sylfaen"/>
          <w:sz w:val="20"/>
          <w:lang w:val="ka-GE"/>
        </w:rPr>
        <w:t>on the education quality by the vocational institutions (4%).</w:t>
      </w:r>
      <w:r w:rsidR="002C00CC">
        <w:rPr>
          <w:rFonts w:ascii="Sylfaen" w:hAnsi="Sylfaen"/>
          <w:sz w:val="20"/>
        </w:rPr>
        <w:t xml:space="preserve"> </w:t>
      </w:r>
      <w:r>
        <w:rPr>
          <w:rFonts w:ascii="Sylfaen" w:hAnsi="Sylfaen"/>
          <w:sz w:val="20"/>
          <w:lang w:val="ka-GE"/>
        </w:rPr>
        <w:t xml:space="preserve"> </w:t>
      </w:r>
    </w:p>
    <w:p w:rsidR="00E153E8" w:rsidRPr="0090242D" w:rsidRDefault="00E153E8" w:rsidP="00E8150A">
      <w:pPr>
        <w:pStyle w:val="Body"/>
        <w:spacing w:line="276" w:lineRule="auto"/>
        <w:jc w:val="both"/>
        <w:rPr>
          <w:rFonts w:ascii="Sylfaen" w:hAnsi="Sylfaen"/>
          <w:sz w:val="20"/>
          <w:lang w:val="ka-GE"/>
        </w:rPr>
      </w:pPr>
    </w:p>
    <w:p w:rsidR="00E153E8" w:rsidRDefault="002C00CC" w:rsidP="00E8150A">
      <w:pPr>
        <w:pStyle w:val="Body"/>
        <w:spacing w:line="276" w:lineRule="auto"/>
        <w:jc w:val="both"/>
        <w:rPr>
          <w:rFonts w:ascii="Sylfaen" w:hAnsi="Sylfaen"/>
          <w:sz w:val="20"/>
          <w:lang w:val="ka-GE"/>
        </w:rPr>
      </w:pPr>
      <w:r w:rsidRPr="002C00CC">
        <w:rPr>
          <w:rFonts w:ascii="Sylfaen" w:hAnsi="Sylfaen"/>
          <w:sz w:val="20"/>
          <w:lang w:val="ka-GE"/>
        </w:rPr>
        <w:t xml:space="preserve">It shall be meant, that regarding this issue more than a half of the interviewed respondents do not have any </w:t>
      </w:r>
      <w:r>
        <w:rPr>
          <w:rFonts w:ascii="Sylfaen" w:hAnsi="Sylfaen"/>
          <w:sz w:val="20"/>
        </w:rPr>
        <w:t>opinions</w:t>
      </w:r>
      <w:r w:rsidRPr="002C00CC">
        <w:rPr>
          <w:rFonts w:ascii="Sylfaen" w:hAnsi="Sylfaen"/>
          <w:sz w:val="20"/>
          <w:lang w:val="ka-GE"/>
        </w:rPr>
        <w:t xml:space="preserve"> (57%).</w:t>
      </w:r>
      <w:r>
        <w:rPr>
          <w:rFonts w:ascii="Sylfaen" w:hAnsi="Sylfaen"/>
          <w:sz w:val="20"/>
        </w:rPr>
        <w:t xml:space="preserve"> </w:t>
      </w:r>
      <w:r w:rsidRPr="002C00CC">
        <w:rPr>
          <w:rFonts w:ascii="Sylfaen" w:hAnsi="Sylfaen"/>
          <w:sz w:val="20"/>
          <w:lang w:val="ka-GE"/>
        </w:rPr>
        <w:t xml:space="preserve"> </w:t>
      </w:r>
    </w:p>
    <w:p w:rsidR="002C00CC" w:rsidRDefault="002C00CC" w:rsidP="00E8150A">
      <w:pPr>
        <w:pStyle w:val="Body"/>
        <w:spacing w:line="276" w:lineRule="auto"/>
        <w:jc w:val="both"/>
        <w:rPr>
          <w:rFonts w:ascii="Sylfaen" w:hAnsi="Sylfaen"/>
          <w:sz w:val="20"/>
          <w:lang w:val="ka-GE"/>
        </w:rPr>
      </w:pPr>
    </w:p>
    <w:p w:rsidR="002C00CC" w:rsidRDefault="002C00CC" w:rsidP="00E8150A">
      <w:pPr>
        <w:pStyle w:val="Body"/>
        <w:spacing w:line="276" w:lineRule="auto"/>
        <w:jc w:val="both"/>
        <w:rPr>
          <w:rFonts w:ascii="Sylfaen" w:hAnsi="Sylfaen"/>
          <w:sz w:val="20"/>
          <w:lang w:val="ka-GE"/>
        </w:rPr>
      </w:pPr>
    </w:p>
    <w:p w:rsidR="002C00CC" w:rsidRDefault="002C00CC" w:rsidP="00E8150A">
      <w:pPr>
        <w:pStyle w:val="Body"/>
        <w:spacing w:line="276" w:lineRule="auto"/>
        <w:jc w:val="both"/>
        <w:rPr>
          <w:rFonts w:ascii="Sylfaen" w:hAnsi="Sylfaen"/>
          <w:sz w:val="20"/>
          <w:lang w:val="ka-GE"/>
        </w:rPr>
      </w:pPr>
    </w:p>
    <w:p w:rsidR="002C00CC" w:rsidRDefault="002C00CC" w:rsidP="00E8150A">
      <w:pPr>
        <w:pStyle w:val="Body"/>
        <w:spacing w:line="276" w:lineRule="auto"/>
        <w:jc w:val="both"/>
        <w:rPr>
          <w:rFonts w:ascii="Sylfaen" w:hAnsi="Sylfaen"/>
          <w:sz w:val="20"/>
          <w:lang w:val="ka-GE"/>
        </w:rPr>
      </w:pPr>
    </w:p>
    <w:p w:rsidR="002C00CC" w:rsidRPr="002C00CC" w:rsidRDefault="002C00CC" w:rsidP="00E8150A">
      <w:pPr>
        <w:pStyle w:val="Body"/>
        <w:spacing w:line="276" w:lineRule="auto"/>
        <w:jc w:val="both"/>
        <w:rPr>
          <w:rFonts w:ascii="Sylfaen" w:hAnsi="Sylfaen"/>
          <w:sz w:val="20"/>
          <w:lang w:val="ka-GE"/>
        </w:rPr>
      </w:pPr>
    </w:p>
    <w:p w:rsidR="00E153E8" w:rsidRPr="0090242D" w:rsidRDefault="00E153E8" w:rsidP="00E8150A">
      <w:pPr>
        <w:pStyle w:val="Body"/>
        <w:spacing w:line="276" w:lineRule="auto"/>
        <w:rPr>
          <w:rFonts w:ascii="Sylfaen" w:hAnsi="Sylfaen"/>
          <w:b/>
          <w:i/>
          <w:sz w:val="20"/>
          <w:u w:val="single"/>
          <w:lang w:val="ka-GE"/>
        </w:rPr>
      </w:pPr>
    </w:p>
    <w:p w:rsidR="00E153E8" w:rsidRDefault="002C00CC" w:rsidP="00E8150A">
      <w:pPr>
        <w:pStyle w:val="Body"/>
        <w:spacing w:line="276" w:lineRule="auto"/>
        <w:rPr>
          <w:rFonts w:ascii="Sylfaen" w:hAnsi="Sylfaen"/>
          <w:b/>
          <w:i/>
          <w:sz w:val="20"/>
          <w:u w:val="single"/>
          <w:lang w:val="ka-GE"/>
        </w:rPr>
      </w:pPr>
      <w:r>
        <w:rPr>
          <w:rFonts w:ascii="Sylfaen" w:hAnsi="Sylfaen"/>
          <w:b/>
          <w:i/>
          <w:sz w:val="20"/>
          <w:u w:val="single"/>
        </w:rPr>
        <w:lastRenderedPageBreak/>
        <w:t>Chart</w:t>
      </w:r>
      <w:r w:rsidR="002D15E4">
        <w:rPr>
          <w:rFonts w:ascii="Sylfaen" w:hAnsi="Sylfaen"/>
          <w:b/>
          <w:i/>
          <w:sz w:val="20"/>
          <w:u w:val="single"/>
          <w:lang w:val="ka-GE"/>
        </w:rPr>
        <w:t xml:space="preserve"> </w:t>
      </w:r>
      <w:r w:rsidR="00C260FE">
        <w:rPr>
          <w:rFonts w:ascii="Sylfaen" w:hAnsi="Sylfaen"/>
          <w:b/>
          <w:i/>
          <w:sz w:val="20"/>
          <w:u w:val="single"/>
          <w:lang w:val="ka-GE"/>
        </w:rPr>
        <w:t>#5</w:t>
      </w:r>
      <w:r w:rsidR="00E153E8" w:rsidRPr="0090242D">
        <w:rPr>
          <w:rFonts w:ascii="Sylfaen" w:hAnsi="Sylfaen"/>
          <w:b/>
          <w:i/>
          <w:sz w:val="20"/>
          <w:u w:val="single"/>
          <w:lang w:val="ka-GE"/>
        </w:rPr>
        <w:t xml:space="preserve">. </w:t>
      </w:r>
      <w:r w:rsidR="002D15E4">
        <w:rPr>
          <w:rFonts w:ascii="Sylfaen" w:hAnsi="Sylfaen"/>
          <w:b/>
          <w:i/>
          <w:sz w:val="20"/>
          <w:u w:val="single"/>
          <w:lang w:val="ka-GE"/>
        </w:rPr>
        <w:t xml:space="preserve"> </w:t>
      </w:r>
      <w:r>
        <w:rPr>
          <w:rFonts w:ascii="Sylfaen" w:hAnsi="Sylfaen"/>
          <w:b/>
          <w:i/>
          <w:sz w:val="20"/>
          <w:u w:val="single"/>
        </w:rPr>
        <w:t xml:space="preserve">What shall the vocational institution do to make </w:t>
      </w:r>
      <w:r w:rsidR="00E17EC9">
        <w:rPr>
          <w:rFonts w:ascii="Sylfaen" w:hAnsi="Sylfaen"/>
          <w:b/>
          <w:i/>
          <w:sz w:val="20"/>
          <w:u w:val="single"/>
        </w:rPr>
        <w:t>partnership</w:t>
      </w:r>
      <w:r>
        <w:rPr>
          <w:rFonts w:ascii="Sylfaen" w:hAnsi="Sylfaen"/>
          <w:b/>
          <w:i/>
          <w:sz w:val="20"/>
          <w:u w:val="single"/>
        </w:rPr>
        <w:t xml:space="preserve"> more effective </w:t>
      </w:r>
      <w:r w:rsidR="00E153E8" w:rsidRPr="0090242D">
        <w:rPr>
          <w:rFonts w:ascii="Sylfaen" w:hAnsi="Sylfaen"/>
          <w:b/>
          <w:i/>
          <w:sz w:val="20"/>
          <w:u w:val="single"/>
          <w:lang w:val="ka-GE"/>
        </w:rPr>
        <w:t>N=230</w:t>
      </w:r>
    </w:p>
    <w:p w:rsidR="00E153E8" w:rsidRDefault="00E153E8" w:rsidP="00E8150A">
      <w:pPr>
        <w:pStyle w:val="Body"/>
        <w:spacing w:line="276" w:lineRule="auto"/>
        <w:rPr>
          <w:rFonts w:ascii="Sylfaen" w:hAnsi="Sylfaen"/>
          <w:b/>
          <w:i/>
          <w:sz w:val="20"/>
          <w:u w:val="single"/>
          <w:lang w:val="ka-GE"/>
        </w:rPr>
      </w:pPr>
    </w:p>
    <w:tbl>
      <w:tblPr>
        <w:tblW w:w="5000" w:type="pct"/>
        <w:tblInd w:w="-5" w:type="dxa"/>
        <w:tblCellMar>
          <w:left w:w="0" w:type="dxa"/>
          <w:right w:w="0" w:type="dxa"/>
        </w:tblCellMar>
        <w:tblLook w:val="04A0" w:firstRow="1" w:lastRow="0" w:firstColumn="1" w:lastColumn="0" w:noHBand="0" w:noVBand="1"/>
      </w:tblPr>
      <w:tblGrid>
        <w:gridCol w:w="8545"/>
        <w:gridCol w:w="800"/>
      </w:tblGrid>
      <w:tr w:rsidR="00E153E8" w:rsidRPr="0090242D" w:rsidTr="009162BB">
        <w:trPr>
          <w:trHeight w:val="20"/>
        </w:trPr>
        <w:tc>
          <w:tcPr>
            <w:tcW w:w="4572" w:type="pct"/>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bottom"/>
            <w:hideMark/>
          </w:tcPr>
          <w:p w:rsidR="00E153E8" w:rsidRPr="0090242D" w:rsidRDefault="00E17EC9" w:rsidP="002C00CC">
            <w:pPr>
              <w:spacing w:after="0"/>
              <w:rPr>
                <w:rFonts w:ascii="Calibri" w:eastAsia="Times New Roman" w:hAnsi="Calibri"/>
                <w:sz w:val="20"/>
                <w:szCs w:val="20"/>
              </w:rPr>
            </w:pPr>
            <w:r>
              <w:rPr>
                <w:rFonts w:ascii="Sylfaen" w:eastAsia="Times New Roman" w:hAnsi="Sylfaen" w:cs="Sylfaen"/>
                <w:sz w:val="20"/>
                <w:szCs w:val="20"/>
              </w:rPr>
              <w:t>Frequent</w:t>
            </w:r>
            <w:r w:rsidR="002C00CC">
              <w:rPr>
                <w:rFonts w:ascii="Sylfaen" w:eastAsia="Times New Roman" w:hAnsi="Sylfaen" w:cs="Sylfaen"/>
                <w:sz w:val="20"/>
                <w:szCs w:val="20"/>
              </w:rPr>
              <w:t xml:space="preserve"> communication / more contact / relationships / active cooperation, frequent meetings </w:t>
            </w:r>
          </w:p>
        </w:tc>
        <w:tc>
          <w:tcPr>
            <w:tcW w:w="428"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8%</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bottom"/>
          </w:tcPr>
          <w:p w:rsidR="00E153E8" w:rsidRPr="0090242D" w:rsidRDefault="002C00CC" w:rsidP="002C00CC">
            <w:pPr>
              <w:spacing w:after="0"/>
              <w:rPr>
                <w:rFonts w:ascii="Calibri" w:eastAsia="Times New Roman" w:hAnsi="Calibri"/>
                <w:sz w:val="20"/>
                <w:szCs w:val="20"/>
              </w:rPr>
            </w:pPr>
            <w:r>
              <w:rPr>
                <w:rFonts w:ascii="Sylfaen" w:eastAsia="Times New Roman" w:hAnsi="Sylfaen" w:cs="Sylfaen"/>
                <w:sz w:val="20"/>
                <w:szCs w:val="20"/>
              </w:rPr>
              <w:t xml:space="preserve">To increase a practice maximally / more practice / to extent the duration of the practice (70% practice, 30% theory) </w:t>
            </w:r>
          </w:p>
        </w:tc>
        <w:tc>
          <w:tcPr>
            <w:tcW w:w="42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4%</w:t>
            </w:r>
          </w:p>
        </w:tc>
      </w:tr>
      <w:tr w:rsidR="00E153E8" w:rsidRPr="0090242D" w:rsidTr="009162BB">
        <w:trPr>
          <w:trHeight w:val="317"/>
        </w:trPr>
        <w:tc>
          <w:tcPr>
            <w:tcW w:w="4572"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bottom"/>
          </w:tcPr>
          <w:p w:rsidR="00E153E8" w:rsidRPr="0090242D" w:rsidRDefault="002C00CC" w:rsidP="002C00CC">
            <w:pPr>
              <w:spacing w:after="0"/>
              <w:rPr>
                <w:rFonts w:ascii="Calibri" w:eastAsia="Times New Roman" w:hAnsi="Calibri"/>
                <w:sz w:val="20"/>
                <w:szCs w:val="20"/>
              </w:rPr>
            </w:pPr>
            <w:r>
              <w:rPr>
                <w:rFonts w:ascii="Sylfaen" w:eastAsia="Times New Roman" w:hAnsi="Sylfaen" w:cs="Sylfaen"/>
                <w:sz w:val="20"/>
                <w:szCs w:val="20"/>
              </w:rPr>
              <w:t xml:space="preserve">Training, studying more quality / orientation on quality </w:t>
            </w:r>
          </w:p>
        </w:tc>
        <w:tc>
          <w:tcPr>
            <w:tcW w:w="42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4%</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bottom"/>
          </w:tcPr>
          <w:p w:rsidR="00E153E8" w:rsidRPr="0090242D" w:rsidRDefault="002C00CC" w:rsidP="002C00CC">
            <w:pPr>
              <w:spacing w:after="0"/>
              <w:rPr>
                <w:rFonts w:ascii="Calibri" w:eastAsia="Times New Roman" w:hAnsi="Calibri"/>
                <w:sz w:val="20"/>
                <w:szCs w:val="20"/>
              </w:rPr>
            </w:pPr>
            <w:r>
              <w:rPr>
                <w:rFonts w:ascii="Sylfaen" w:eastAsia="Times New Roman" w:hAnsi="Sylfaen" w:cs="Sylfaen"/>
                <w:sz w:val="20"/>
                <w:szCs w:val="20"/>
              </w:rPr>
              <w:t>To increase motivation of the students / to interest young people, to encourage</w:t>
            </w:r>
          </w:p>
        </w:tc>
        <w:tc>
          <w:tcPr>
            <w:tcW w:w="42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3%</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vAlign w:val="bottom"/>
          </w:tcPr>
          <w:p w:rsidR="00E153E8" w:rsidRPr="0090242D" w:rsidRDefault="002C00CC" w:rsidP="002C00CC">
            <w:pPr>
              <w:spacing w:after="0"/>
              <w:rPr>
                <w:rFonts w:ascii="Calibri" w:eastAsia="Times New Roman" w:hAnsi="Calibri"/>
                <w:sz w:val="20"/>
                <w:szCs w:val="20"/>
              </w:rPr>
            </w:pPr>
            <w:r>
              <w:rPr>
                <w:rFonts w:ascii="Sylfaen" w:eastAsia="Times New Roman" w:hAnsi="Sylfaen" w:cs="Sylfaen"/>
                <w:sz w:val="20"/>
                <w:szCs w:val="20"/>
              </w:rPr>
              <w:t xml:space="preserve">They do everything / they are not required for more / keep on this kind of involvement / everything is well </w:t>
            </w:r>
          </w:p>
        </w:tc>
        <w:tc>
          <w:tcPr>
            <w:tcW w:w="428"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3%</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bottom"/>
          </w:tcPr>
          <w:p w:rsidR="00E153E8" w:rsidRPr="0090242D" w:rsidRDefault="009623AB" w:rsidP="009623AB">
            <w:pPr>
              <w:spacing w:after="0"/>
              <w:rPr>
                <w:rFonts w:ascii="Calibri" w:eastAsia="Times New Roman" w:hAnsi="Calibri"/>
                <w:sz w:val="20"/>
                <w:szCs w:val="20"/>
              </w:rPr>
            </w:pPr>
            <w:r>
              <w:rPr>
                <w:rFonts w:ascii="Sylfaen" w:eastAsia="Times New Roman" w:hAnsi="Sylfaen" w:cs="Sylfaen"/>
                <w:sz w:val="20"/>
                <w:szCs w:val="20"/>
              </w:rPr>
              <w:t xml:space="preserve">To train high qualificated staff, to train more professional staff </w:t>
            </w:r>
          </w:p>
        </w:tc>
        <w:tc>
          <w:tcPr>
            <w:tcW w:w="42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2%</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vAlign w:val="bottom"/>
          </w:tcPr>
          <w:p w:rsidR="00E153E8" w:rsidRPr="0090242D" w:rsidRDefault="009623AB" w:rsidP="009623AB">
            <w:pPr>
              <w:spacing w:after="0"/>
              <w:rPr>
                <w:rFonts w:ascii="Calibri" w:eastAsia="Times New Roman" w:hAnsi="Calibri"/>
                <w:sz w:val="20"/>
                <w:szCs w:val="20"/>
              </w:rPr>
            </w:pPr>
            <w:r>
              <w:rPr>
                <w:rFonts w:ascii="Sylfaen" w:eastAsia="Times New Roman" w:hAnsi="Sylfaen" w:cs="Sylfaen"/>
                <w:sz w:val="20"/>
                <w:szCs w:val="20"/>
              </w:rPr>
              <w:t xml:space="preserve">To change the criteria for students selection / change / select appropriate </w:t>
            </w:r>
            <w:r w:rsidR="00E17EC9">
              <w:rPr>
                <w:rFonts w:ascii="Sylfaen" w:eastAsia="Times New Roman" w:hAnsi="Sylfaen" w:cs="Sylfaen"/>
                <w:sz w:val="20"/>
                <w:szCs w:val="20"/>
              </w:rPr>
              <w:t>contingent</w:t>
            </w:r>
          </w:p>
        </w:tc>
        <w:tc>
          <w:tcPr>
            <w:tcW w:w="428"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1%</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bottom"/>
          </w:tcPr>
          <w:p w:rsidR="00E153E8" w:rsidRPr="0090242D" w:rsidRDefault="009623AB" w:rsidP="009623AB">
            <w:pPr>
              <w:spacing w:after="0"/>
              <w:rPr>
                <w:rFonts w:ascii="Calibri" w:eastAsia="Times New Roman" w:hAnsi="Calibri"/>
                <w:sz w:val="20"/>
                <w:szCs w:val="20"/>
              </w:rPr>
            </w:pPr>
            <w:r>
              <w:rPr>
                <w:rFonts w:ascii="Sylfaen" w:eastAsia="Times New Roman" w:hAnsi="Sylfaen" w:cs="Sylfaen"/>
                <w:sz w:val="20"/>
                <w:szCs w:val="20"/>
              </w:rPr>
              <w:t xml:space="preserve">To send appropriate staff to industries / to provide staff for organizations properly </w:t>
            </w:r>
          </w:p>
        </w:tc>
        <w:tc>
          <w:tcPr>
            <w:tcW w:w="42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1%</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vAlign w:val="bottom"/>
          </w:tcPr>
          <w:p w:rsidR="00E153E8" w:rsidRPr="0090242D" w:rsidRDefault="009623AB" w:rsidP="009623AB">
            <w:pPr>
              <w:spacing w:after="0"/>
              <w:rPr>
                <w:rFonts w:ascii="Calibri" w:eastAsia="Times New Roman" w:hAnsi="Calibri"/>
                <w:sz w:val="20"/>
                <w:szCs w:val="20"/>
              </w:rPr>
            </w:pPr>
            <w:r>
              <w:rPr>
                <w:rFonts w:ascii="Sylfaen" w:eastAsia="Times New Roman" w:hAnsi="Sylfaen" w:cs="Sylfaen"/>
                <w:sz w:val="20"/>
                <w:szCs w:val="20"/>
              </w:rPr>
              <w:t xml:space="preserve">Must have professional teachers / qualificated teachers </w:t>
            </w:r>
          </w:p>
        </w:tc>
        <w:tc>
          <w:tcPr>
            <w:tcW w:w="428"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1%</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bottom"/>
          </w:tcPr>
          <w:p w:rsidR="00E153E8" w:rsidRPr="0090242D" w:rsidRDefault="009623AB" w:rsidP="009623AB">
            <w:pPr>
              <w:spacing w:after="0"/>
              <w:rPr>
                <w:rFonts w:ascii="Calibri" w:eastAsia="Times New Roman" w:hAnsi="Calibri"/>
                <w:sz w:val="20"/>
                <w:szCs w:val="20"/>
              </w:rPr>
            </w:pPr>
            <w:r>
              <w:rPr>
                <w:rFonts w:ascii="Sylfaen" w:eastAsia="Times New Roman" w:hAnsi="Sylfaen" w:cs="Sylfaen"/>
                <w:sz w:val="20"/>
                <w:szCs w:val="20"/>
              </w:rPr>
              <w:t xml:space="preserve">Development of communication skills (for example : waiter), which is used </w:t>
            </w:r>
            <w:r w:rsidR="00E17EC9">
              <w:rPr>
                <w:rFonts w:ascii="Sylfaen" w:eastAsia="Times New Roman" w:hAnsi="Sylfaen" w:cs="Sylfaen"/>
                <w:sz w:val="20"/>
                <w:szCs w:val="20"/>
              </w:rPr>
              <w:t>in</w:t>
            </w:r>
            <w:r>
              <w:rPr>
                <w:rFonts w:ascii="Sylfaen" w:eastAsia="Times New Roman" w:hAnsi="Sylfaen" w:cs="Sylfaen"/>
                <w:sz w:val="20"/>
                <w:szCs w:val="20"/>
              </w:rPr>
              <w:t xml:space="preserve"> practice / study of practical skills </w:t>
            </w:r>
          </w:p>
        </w:tc>
        <w:tc>
          <w:tcPr>
            <w:tcW w:w="42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1%</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vAlign w:val="bottom"/>
          </w:tcPr>
          <w:p w:rsidR="00E153E8" w:rsidRPr="0090242D" w:rsidRDefault="009623AB" w:rsidP="009623AB">
            <w:pPr>
              <w:spacing w:after="0"/>
              <w:rPr>
                <w:rFonts w:ascii="Calibri" w:eastAsia="Times New Roman" w:hAnsi="Calibri"/>
                <w:sz w:val="20"/>
                <w:szCs w:val="20"/>
              </w:rPr>
            </w:pPr>
            <w:r>
              <w:rPr>
                <w:rFonts w:ascii="Sylfaen" w:eastAsia="Times New Roman" w:hAnsi="Sylfaen" w:cs="Sylfaen"/>
                <w:sz w:val="20"/>
                <w:szCs w:val="20"/>
              </w:rPr>
              <w:t xml:space="preserve">Other </w:t>
            </w:r>
          </w:p>
        </w:tc>
        <w:tc>
          <w:tcPr>
            <w:tcW w:w="428"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11%</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bottom"/>
          </w:tcPr>
          <w:p w:rsidR="00E153E8" w:rsidRPr="0090242D" w:rsidRDefault="009623AB" w:rsidP="009623AB">
            <w:pPr>
              <w:spacing w:after="0"/>
              <w:rPr>
                <w:rFonts w:ascii="Calibri" w:eastAsia="Times New Roman" w:hAnsi="Calibri"/>
                <w:sz w:val="20"/>
                <w:szCs w:val="20"/>
              </w:rPr>
            </w:pPr>
            <w:r>
              <w:rPr>
                <w:rFonts w:ascii="Sylfaen" w:eastAsia="Times New Roman" w:hAnsi="Sylfaen" w:cs="Sylfaen"/>
                <w:sz w:val="20"/>
                <w:szCs w:val="20"/>
              </w:rPr>
              <w:t>No answer</w:t>
            </w:r>
          </w:p>
        </w:tc>
        <w:tc>
          <w:tcPr>
            <w:tcW w:w="42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2%</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vAlign w:val="bottom"/>
          </w:tcPr>
          <w:p w:rsidR="00E153E8" w:rsidRPr="0090242D" w:rsidRDefault="009623AB" w:rsidP="00E8150A">
            <w:pPr>
              <w:spacing w:after="0"/>
              <w:rPr>
                <w:rFonts w:ascii="Calibri" w:eastAsia="Times New Roman" w:hAnsi="Calibri"/>
                <w:sz w:val="20"/>
                <w:szCs w:val="20"/>
              </w:rPr>
            </w:pPr>
            <w:r>
              <w:rPr>
                <w:rFonts w:ascii="Sylfaen" w:eastAsia="Times New Roman" w:hAnsi="Sylfaen" w:cs="Sylfaen"/>
                <w:sz w:val="20"/>
                <w:szCs w:val="20"/>
              </w:rPr>
              <w:t>Do not know</w:t>
            </w:r>
          </w:p>
        </w:tc>
        <w:tc>
          <w:tcPr>
            <w:tcW w:w="428"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57%</w:t>
            </w:r>
          </w:p>
        </w:tc>
      </w:tr>
    </w:tbl>
    <w:p w:rsidR="00E153E8" w:rsidRPr="00040E18" w:rsidRDefault="00E153E8" w:rsidP="00E8150A">
      <w:pPr>
        <w:pStyle w:val="Body"/>
        <w:spacing w:line="276" w:lineRule="auto"/>
        <w:rPr>
          <w:rFonts w:ascii="Sylfaen" w:hAnsi="Sylfaen"/>
          <w:b/>
          <w:i/>
          <w:sz w:val="8"/>
          <w:highlight w:val="lightGray"/>
          <w:u w:val="single"/>
          <w:lang w:val="ka-GE"/>
        </w:rPr>
      </w:pPr>
    </w:p>
    <w:p w:rsidR="00E153E8" w:rsidRDefault="00E153E8" w:rsidP="00E8150A">
      <w:pPr>
        <w:pStyle w:val="Body"/>
        <w:spacing w:line="276" w:lineRule="auto"/>
        <w:jc w:val="both"/>
        <w:rPr>
          <w:rFonts w:ascii="Sylfaen" w:hAnsi="Sylfaen"/>
          <w:sz w:val="20"/>
          <w:highlight w:val="lightGray"/>
          <w:lang w:val="ka-GE"/>
        </w:rPr>
      </w:pPr>
    </w:p>
    <w:p w:rsidR="00E153E8" w:rsidRDefault="00E90830" w:rsidP="00E8150A">
      <w:pPr>
        <w:pStyle w:val="Body"/>
        <w:spacing w:line="276" w:lineRule="auto"/>
        <w:jc w:val="both"/>
        <w:rPr>
          <w:rFonts w:ascii="Sylfaen" w:hAnsi="Sylfaen"/>
          <w:sz w:val="20"/>
          <w:lang w:val="ka-GE"/>
        </w:rPr>
      </w:pPr>
      <w:r w:rsidRPr="00E90830">
        <w:rPr>
          <w:rFonts w:ascii="Sylfaen" w:hAnsi="Sylfaen"/>
          <w:sz w:val="20"/>
          <w:lang w:val="ka-GE"/>
        </w:rPr>
        <w:t>The survey also studied the opinions of interview</w:t>
      </w:r>
      <w:r>
        <w:rPr>
          <w:rFonts w:ascii="Sylfaen" w:hAnsi="Sylfaen"/>
          <w:sz w:val="20"/>
          <w:lang w:val="ka-GE"/>
        </w:rPr>
        <w:t>ed organizations regarding thev</w:t>
      </w:r>
      <w:r w:rsidRPr="00E90830">
        <w:rPr>
          <w:rFonts w:ascii="Sylfaen" w:hAnsi="Sylfaen"/>
          <w:sz w:val="20"/>
          <w:lang w:val="ka-GE"/>
        </w:rPr>
        <w:t xml:space="preserve">ssue, </w:t>
      </w:r>
      <w:r>
        <w:rPr>
          <w:rFonts w:ascii="Sylfaen" w:hAnsi="Sylfaen"/>
          <w:sz w:val="20"/>
          <w:lang w:val="ka-GE"/>
        </w:rPr>
        <w:t>what</w:t>
      </w:r>
      <w:r w:rsidRPr="00E90830">
        <w:rPr>
          <w:rFonts w:ascii="Sylfaen" w:hAnsi="Sylfaen"/>
          <w:sz w:val="20"/>
          <w:lang w:val="ka-GE"/>
        </w:rPr>
        <w:t xml:space="preserve"> can the state do to i</w:t>
      </w:r>
      <w:r>
        <w:rPr>
          <w:rFonts w:ascii="Sylfaen" w:hAnsi="Sylfaen"/>
          <w:sz w:val="20"/>
          <w:lang w:val="ka-GE"/>
        </w:rPr>
        <w:t>nc</w:t>
      </w:r>
      <w:r w:rsidRPr="00E90830">
        <w:rPr>
          <w:rFonts w:ascii="Sylfaen" w:hAnsi="Sylfaen"/>
          <w:sz w:val="20"/>
          <w:lang w:val="ka-GE"/>
        </w:rPr>
        <w:t xml:space="preserve">rease the efficiency of cooperation. According to survey data it can be said that 13% of the respondents wait fot the funding and financial support from the government. It also should be noted that 60% of the interviewed do not have established the opinion </w:t>
      </w:r>
      <w:r w:rsidR="0047731B">
        <w:rPr>
          <w:rFonts w:ascii="Sylfaen" w:hAnsi="Sylfaen"/>
          <w:sz w:val="20"/>
        </w:rPr>
        <w:t xml:space="preserve">regarding the role of the government in increasing the efficiency of partnership. </w:t>
      </w:r>
      <w:r w:rsidRPr="00E90830">
        <w:rPr>
          <w:rFonts w:ascii="Sylfaen" w:hAnsi="Sylfaen"/>
          <w:sz w:val="20"/>
          <w:lang w:val="ka-GE"/>
        </w:rPr>
        <w:t xml:space="preserve">  </w:t>
      </w: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Default="0047731B" w:rsidP="00E8150A">
      <w:pPr>
        <w:pStyle w:val="Body"/>
        <w:spacing w:line="276" w:lineRule="auto"/>
        <w:jc w:val="both"/>
        <w:rPr>
          <w:rFonts w:ascii="Sylfaen" w:hAnsi="Sylfaen"/>
          <w:sz w:val="20"/>
          <w:lang w:val="ka-GE"/>
        </w:rPr>
      </w:pPr>
    </w:p>
    <w:p w:rsidR="0047731B" w:rsidRPr="00021827" w:rsidRDefault="0047731B" w:rsidP="00E8150A">
      <w:pPr>
        <w:pStyle w:val="Body"/>
        <w:spacing w:line="276" w:lineRule="auto"/>
        <w:jc w:val="both"/>
        <w:rPr>
          <w:rFonts w:ascii="Sylfaen" w:hAnsi="Sylfaen"/>
          <w:sz w:val="20"/>
          <w:lang w:val="ka-GE"/>
        </w:rPr>
      </w:pPr>
    </w:p>
    <w:p w:rsidR="00E153E8" w:rsidRPr="00021827" w:rsidRDefault="00E153E8" w:rsidP="00E8150A">
      <w:pPr>
        <w:pStyle w:val="Body"/>
        <w:spacing w:line="276" w:lineRule="auto"/>
        <w:rPr>
          <w:rFonts w:ascii="Sylfaen" w:hAnsi="Sylfaen"/>
          <w:lang w:val="ka-GE"/>
        </w:rPr>
      </w:pPr>
    </w:p>
    <w:p w:rsidR="00E153E8" w:rsidRPr="00021827" w:rsidRDefault="0047731B" w:rsidP="00E8150A">
      <w:pPr>
        <w:pStyle w:val="Body"/>
        <w:spacing w:line="276" w:lineRule="auto"/>
        <w:rPr>
          <w:rFonts w:ascii="Sylfaen" w:hAnsi="Sylfaen"/>
          <w:b/>
          <w:i/>
          <w:sz w:val="20"/>
          <w:u w:val="single"/>
          <w:lang w:val="ka-GE"/>
        </w:rPr>
      </w:pPr>
      <w:r>
        <w:rPr>
          <w:rFonts w:ascii="Sylfaen" w:hAnsi="Sylfaen"/>
          <w:b/>
          <w:i/>
          <w:sz w:val="20"/>
          <w:u w:val="single"/>
        </w:rPr>
        <w:t>Chart</w:t>
      </w:r>
      <w:r w:rsidR="00B117FC">
        <w:rPr>
          <w:rFonts w:ascii="Sylfaen" w:hAnsi="Sylfaen"/>
          <w:b/>
          <w:i/>
          <w:sz w:val="20"/>
          <w:u w:val="single"/>
          <w:lang w:val="ka-GE"/>
        </w:rPr>
        <w:t xml:space="preserve"> </w:t>
      </w:r>
      <w:r w:rsidR="00C362CD">
        <w:rPr>
          <w:rFonts w:ascii="Sylfaen" w:hAnsi="Sylfaen"/>
          <w:b/>
          <w:i/>
          <w:sz w:val="20"/>
          <w:u w:val="single"/>
          <w:lang w:val="ka-GE"/>
        </w:rPr>
        <w:t>#17</w:t>
      </w:r>
      <w:r w:rsidR="00E153E8" w:rsidRPr="00021827">
        <w:rPr>
          <w:rFonts w:ascii="Sylfaen" w:hAnsi="Sylfaen"/>
          <w:b/>
          <w:i/>
          <w:sz w:val="20"/>
          <w:u w:val="single"/>
          <w:lang w:val="ka-GE"/>
        </w:rPr>
        <w:t xml:space="preserve">. </w:t>
      </w:r>
      <w:r>
        <w:rPr>
          <w:rFonts w:ascii="Sylfaen" w:hAnsi="Sylfaen"/>
          <w:b/>
          <w:i/>
          <w:sz w:val="20"/>
          <w:u w:val="single"/>
        </w:rPr>
        <w:t>What shall the government do to make the partnership more effective</w:t>
      </w:r>
      <w:r w:rsidR="00E153E8" w:rsidRPr="00021827">
        <w:rPr>
          <w:rFonts w:ascii="Sylfaen" w:hAnsi="Sylfaen"/>
          <w:lang w:val="ka-GE"/>
        </w:rPr>
        <w:t xml:space="preserve"> </w:t>
      </w:r>
      <w:r w:rsidR="00E153E8" w:rsidRPr="00021827">
        <w:rPr>
          <w:rFonts w:ascii="Sylfaen" w:hAnsi="Sylfaen"/>
          <w:b/>
          <w:i/>
          <w:sz w:val="20"/>
          <w:u w:val="single"/>
          <w:lang w:val="ka-GE"/>
        </w:rPr>
        <w:t>N=230</w:t>
      </w:r>
    </w:p>
    <w:p w:rsidR="00E153E8" w:rsidRPr="00021827" w:rsidRDefault="00E153E8" w:rsidP="00E8150A">
      <w:pPr>
        <w:pStyle w:val="Body"/>
        <w:spacing w:line="276" w:lineRule="auto"/>
        <w:rPr>
          <w:rFonts w:ascii="Sylfaen" w:hAnsi="Sylfaen"/>
          <w:lang w:val="ka-GE"/>
        </w:rPr>
      </w:pPr>
    </w:p>
    <w:p w:rsidR="00E153E8" w:rsidRPr="00040E18" w:rsidRDefault="00E153E8" w:rsidP="00E8150A">
      <w:pPr>
        <w:pStyle w:val="Body"/>
        <w:spacing w:line="276" w:lineRule="auto"/>
        <w:rPr>
          <w:rFonts w:ascii="Sylfaen" w:hAnsi="Sylfaen"/>
          <w:highlight w:val="lightGray"/>
          <w:lang w:val="ka-GE"/>
        </w:rPr>
      </w:pPr>
      <w:r w:rsidRPr="00040E18">
        <w:rPr>
          <w:rFonts w:ascii="Sylfaen" w:hAnsi="Sylfaen"/>
          <w:noProof/>
          <w:sz w:val="20"/>
          <w:highlight w:val="lightGray"/>
        </w:rPr>
        <w:drawing>
          <wp:inline distT="0" distB="0" distL="0" distR="0" wp14:anchorId="3B53E3E2" wp14:editId="1C5A28B9">
            <wp:extent cx="5943600" cy="4200525"/>
            <wp:effectExtent l="0" t="0" r="0"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D17C5" w:rsidRDefault="007B6FF8" w:rsidP="007D17C5">
      <w:pPr>
        <w:pStyle w:val="Bullet"/>
        <w:spacing w:before="240" w:after="0" w:line="276" w:lineRule="auto"/>
        <w:ind w:right="270"/>
        <w:rPr>
          <w:rFonts w:ascii="Sylfaen" w:hAnsi="Sylfaen"/>
          <w:b/>
          <w:i/>
          <w:sz w:val="20"/>
          <w:u w:val="single"/>
          <w:lang w:val="ka-GE"/>
        </w:rPr>
      </w:pPr>
      <w:r w:rsidRPr="007B6FF8">
        <w:rPr>
          <w:rFonts w:ascii="Sylfaen" w:hAnsi="Sylfaen"/>
          <w:sz w:val="20"/>
          <w:lang w:val="ka-GE"/>
        </w:rPr>
        <w:t>The participants of the survey also spoke about the desired form of cooperation of their organizations with the government in respect to vocational education development.</w:t>
      </w:r>
      <w:r>
        <w:rPr>
          <w:rFonts w:ascii="Sylfaen" w:hAnsi="Sylfaen"/>
          <w:sz w:val="20"/>
        </w:rPr>
        <w:t xml:space="preserve"> According to survey data, the most desirable form of cooperation with the government is </w:t>
      </w:r>
      <w:r w:rsidR="00E538E8">
        <w:rPr>
          <w:rFonts w:ascii="Sylfaen" w:hAnsi="Sylfaen"/>
          <w:sz w:val="20"/>
        </w:rPr>
        <w:t xml:space="preserve">to promote the education of </w:t>
      </w:r>
      <w:r w:rsidR="00E17EC9">
        <w:rPr>
          <w:rFonts w:ascii="Sylfaen" w:hAnsi="Sylfaen"/>
          <w:sz w:val="20"/>
        </w:rPr>
        <w:t>vulnerable</w:t>
      </w:r>
      <w:r w:rsidR="00E538E8">
        <w:rPr>
          <w:rFonts w:ascii="Sylfaen" w:hAnsi="Sylfaen"/>
          <w:sz w:val="20"/>
        </w:rPr>
        <w:t xml:space="preserve">. Although, it is </w:t>
      </w:r>
      <w:r w:rsidR="00E17EC9">
        <w:rPr>
          <w:rFonts w:ascii="Sylfaen" w:hAnsi="Sylfaen"/>
          <w:sz w:val="20"/>
        </w:rPr>
        <w:t>also</w:t>
      </w:r>
      <w:r w:rsidR="00E538E8">
        <w:rPr>
          <w:rFonts w:ascii="Sylfaen" w:hAnsi="Sylfaen"/>
          <w:sz w:val="20"/>
        </w:rPr>
        <w:t xml:space="preserve"> desirable to cooperate in such forms, as are co-equipment, teachers’ retraining and support of institutions co-foundation. </w:t>
      </w:r>
    </w:p>
    <w:p w:rsidR="005D3D0B" w:rsidRDefault="005D3D0B" w:rsidP="007D17C5">
      <w:pPr>
        <w:pStyle w:val="Bullet"/>
        <w:spacing w:before="240" w:after="0" w:line="276" w:lineRule="auto"/>
        <w:ind w:right="270"/>
        <w:rPr>
          <w:rFonts w:ascii="Sylfaen" w:hAnsi="Sylfaen"/>
          <w:b/>
          <w:i/>
          <w:sz w:val="20"/>
          <w:u w:val="single"/>
          <w:lang w:val="ka-GE"/>
        </w:rPr>
      </w:pPr>
    </w:p>
    <w:p w:rsidR="005D3D0B" w:rsidRDefault="005D3D0B" w:rsidP="007D17C5">
      <w:pPr>
        <w:pStyle w:val="Bullet"/>
        <w:spacing w:before="240" w:after="0" w:line="276" w:lineRule="auto"/>
        <w:ind w:right="270"/>
        <w:rPr>
          <w:rFonts w:ascii="Sylfaen" w:hAnsi="Sylfaen"/>
          <w:b/>
          <w:i/>
          <w:sz w:val="20"/>
          <w:u w:val="single"/>
          <w:lang w:val="ka-GE"/>
        </w:rPr>
      </w:pPr>
    </w:p>
    <w:p w:rsidR="00E538E8" w:rsidRDefault="00E538E8" w:rsidP="007D17C5">
      <w:pPr>
        <w:pStyle w:val="Bullet"/>
        <w:spacing w:before="240" w:after="0" w:line="276" w:lineRule="auto"/>
        <w:ind w:right="270"/>
        <w:rPr>
          <w:rFonts w:ascii="Sylfaen" w:hAnsi="Sylfaen"/>
          <w:b/>
          <w:i/>
          <w:sz w:val="20"/>
          <w:u w:val="single"/>
          <w:lang w:val="ka-GE"/>
        </w:rPr>
      </w:pPr>
    </w:p>
    <w:p w:rsidR="00E538E8" w:rsidRDefault="00E538E8" w:rsidP="007D17C5">
      <w:pPr>
        <w:pStyle w:val="Bullet"/>
        <w:spacing w:before="240" w:after="0" w:line="276" w:lineRule="auto"/>
        <w:ind w:right="270"/>
        <w:rPr>
          <w:rFonts w:ascii="Sylfaen" w:hAnsi="Sylfaen"/>
          <w:b/>
          <w:i/>
          <w:sz w:val="20"/>
          <w:u w:val="single"/>
          <w:lang w:val="ka-GE"/>
        </w:rPr>
      </w:pPr>
    </w:p>
    <w:p w:rsidR="00E538E8" w:rsidRDefault="00E538E8" w:rsidP="007D17C5">
      <w:pPr>
        <w:pStyle w:val="Bullet"/>
        <w:spacing w:before="240" w:after="0" w:line="276" w:lineRule="auto"/>
        <w:ind w:right="270"/>
        <w:rPr>
          <w:rFonts w:ascii="Sylfaen" w:hAnsi="Sylfaen"/>
          <w:b/>
          <w:i/>
          <w:sz w:val="20"/>
          <w:u w:val="single"/>
          <w:lang w:val="ka-GE"/>
        </w:rPr>
      </w:pPr>
    </w:p>
    <w:p w:rsidR="00E538E8" w:rsidRDefault="00E538E8" w:rsidP="007D17C5">
      <w:pPr>
        <w:pStyle w:val="Bullet"/>
        <w:spacing w:before="240" w:after="0" w:line="276" w:lineRule="auto"/>
        <w:ind w:right="270"/>
        <w:rPr>
          <w:rFonts w:ascii="Sylfaen" w:hAnsi="Sylfaen"/>
          <w:b/>
          <w:i/>
          <w:sz w:val="20"/>
          <w:u w:val="single"/>
          <w:lang w:val="ka-GE"/>
        </w:rPr>
      </w:pPr>
    </w:p>
    <w:p w:rsidR="007D17C5" w:rsidRDefault="00E538E8" w:rsidP="007D17C5">
      <w:pPr>
        <w:pStyle w:val="Bullet"/>
        <w:spacing w:before="240" w:after="0" w:line="276" w:lineRule="auto"/>
        <w:ind w:right="270"/>
        <w:rPr>
          <w:rFonts w:ascii="Sylfaen" w:hAnsi="Sylfaen"/>
          <w:b/>
          <w:i/>
          <w:sz w:val="20"/>
          <w:u w:val="single"/>
          <w:lang w:val="ka-GE"/>
        </w:rPr>
      </w:pPr>
      <w:r>
        <w:rPr>
          <w:rFonts w:ascii="Sylfaen" w:hAnsi="Sylfaen"/>
          <w:b/>
          <w:i/>
          <w:sz w:val="20"/>
          <w:u w:val="single"/>
        </w:rPr>
        <w:lastRenderedPageBreak/>
        <w:t>Table</w:t>
      </w:r>
      <w:r w:rsidR="007D17C5" w:rsidRPr="00A93386">
        <w:rPr>
          <w:rFonts w:ascii="Sylfaen" w:hAnsi="Sylfaen"/>
          <w:b/>
          <w:i/>
          <w:sz w:val="20"/>
          <w:u w:val="single"/>
          <w:lang w:val="ka-GE"/>
        </w:rPr>
        <w:t xml:space="preserve"> #</w:t>
      </w:r>
      <w:r w:rsidR="00C260FE">
        <w:rPr>
          <w:rFonts w:ascii="Sylfaen" w:hAnsi="Sylfaen"/>
          <w:b/>
          <w:i/>
          <w:sz w:val="20"/>
          <w:u w:val="single"/>
          <w:lang w:val="ka-GE"/>
        </w:rPr>
        <w:t>6</w:t>
      </w:r>
      <w:r w:rsidR="007D17C5">
        <w:rPr>
          <w:rFonts w:ascii="Sylfaen" w:hAnsi="Sylfaen"/>
          <w:b/>
          <w:i/>
          <w:sz w:val="20"/>
          <w:u w:val="single"/>
          <w:lang w:val="ka-GE"/>
        </w:rPr>
        <w:t xml:space="preserve">. </w:t>
      </w:r>
      <w:r>
        <w:rPr>
          <w:rFonts w:ascii="Sylfaen" w:hAnsi="Sylfaen"/>
          <w:b/>
          <w:i/>
          <w:sz w:val="20"/>
          <w:u w:val="single"/>
        </w:rPr>
        <w:t xml:space="preserve">The desirable forms of cooperation with the government </w:t>
      </w:r>
      <w:r w:rsidR="007D17C5" w:rsidRPr="00A93386">
        <w:rPr>
          <w:rFonts w:ascii="Sylfaen" w:hAnsi="Sylfaen"/>
          <w:b/>
          <w:i/>
          <w:sz w:val="20"/>
          <w:u w:val="single"/>
          <w:lang w:val="ka-GE"/>
        </w:rPr>
        <w:t>N=230</w:t>
      </w:r>
    </w:p>
    <w:p w:rsidR="007D17C5" w:rsidRPr="00032984" w:rsidRDefault="007D17C5" w:rsidP="007D17C5">
      <w:pPr>
        <w:pStyle w:val="Bullet"/>
        <w:spacing w:before="240" w:after="0" w:line="276" w:lineRule="auto"/>
        <w:ind w:right="270"/>
        <w:rPr>
          <w:rFonts w:ascii="Sylfaen" w:hAnsi="Sylfaen"/>
          <w:b/>
          <w:i/>
          <w:sz w:val="2"/>
          <w:u w:val="single"/>
          <w:lang w:val="ka-GE"/>
        </w:rPr>
      </w:pPr>
    </w:p>
    <w:tbl>
      <w:tblPr>
        <w:tblW w:w="9350" w:type="dxa"/>
        <w:tblCellMar>
          <w:left w:w="0" w:type="dxa"/>
          <w:right w:w="0" w:type="dxa"/>
        </w:tblCellMar>
        <w:tblLook w:val="04A0" w:firstRow="1" w:lastRow="0" w:firstColumn="1" w:lastColumn="0" w:noHBand="0" w:noVBand="1"/>
      </w:tblPr>
      <w:tblGrid>
        <w:gridCol w:w="4950"/>
        <w:gridCol w:w="1170"/>
        <w:gridCol w:w="1080"/>
        <w:gridCol w:w="985"/>
        <w:gridCol w:w="1165"/>
      </w:tblGrid>
      <w:tr w:rsidR="007D17C5" w:rsidRPr="00D22DFB" w:rsidTr="009540D2">
        <w:trPr>
          <w:trHeight w:hRule="exact" w:val="628"/>
        </w:trPr>
        <w:tc>
          <w:tcPr>
            <w:tcW w:w="4950" w:type="dxa"/>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7D17C5" w:rsidRPr="00D22DFB" w:rsidRDefault="007D17C5" w:rsidP="003176A3">
            <w:pPr>
              <w:rPr>
                <w:rFonts w:ascii="Sylfaen" w:hAnsi="Sylfaen"/>
                <w:sz w:val="20"/>
                <w:szCs w:val="20"/>
              </w:rPr>
            </w:pPr>
          </w:p>
        </w:tc>
        <w:tc>
          <w:tcPr>
            <w:tcW w:w="117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7D17C5" w:rsidRPr="009540D2" w:rsidRDefault="007D17C5" w:rsidP="009540D2">
            <w:pPr>
              <w:spacing w:after="0"/>
              <w:jc w:val="center"/>
              <w:rPr>
                <w:rFonts w:ascii="Sylfaen" w:hAnsi="Sylfaen" w:cs="Sylfaen"/>
                <w:b/>
                <w:sz w:val="16"/>
                <w:szCs w:val="16"/>
                <w:lang w:val="ka-GE"/>
              </w:rPr>
            </w:pPr>
          </w:p>
          <w:p w:rsidR="007D17C5" w:rsidRPr="00E538E8" w:rsidRDefault="00E538E8" w:rsidP="009540D2">
            <w:pPr>
              <w:spacing w:after="0"/>
              <w:jc w:val="center"/>
              <w:rPr>
                <w:rFonts w:ascii="Calibri" w:eastAsia="Times New Roman" w:hAnsi="Calibri"/>
                <w:b/>
                <w:sz w:val="16"/>
                <w:szCs w:val="16"/>
              </w:rPr>
            </w:pPr>
            <w:r>
              <w:rPr>
                <w:rFonts w:ascii="Sylfaen" w:hAnsi="Sylfaen" w:cs="Sylfaen"/>
                <w:b/>
                <w:sz w:val="16"/>
                <w:szCs w:val="16"/>
              </w:rPr>
              <w:t>Yes</w:t>
            </w:r>
          </w:p>
          <w:p w:rsidR="007D17C5" w:rsidRPr="009540D2" w:rsidRDefault="007D17C5" w:rsidP="009540D2">
            <w:pPr>
              <w:spacing w:after="0"/>
              <w:jc w:val="center"/>
              <w:rPr>
                <w:rFonts w:ascii="Calibri" w:eastAsia="Times New Roman" w:hAnsi="Calibri"/>
                <w:b/>
                <w:sz w:val="16"/>
                <w:szCs w:val="16"/>
              </w:rPr>
            </w:pPr>
          </w:p>
          <w:p w:rsidR="007D17C5" w:rsidRPr="009540D2" w:rsidRDefault="007D17C5" w:rsidP="009540D2">
            <w:pPr>
              <w:jc w:val="center"/>
              <w:rPr>
                <w:rFonts w:ascii="Sylfaen" w:hAnsi="Sylfaen"/>
                <w:b/>
                <w:sz w:val="16"/>
                <w:szCs w:val="16"/>
              </w:rPr>
            </w:pPr>
          </w:p>
        </w:tc>
        <w:tc>
          <w:tcPr>
            <w:tcW w:w="108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7D17C5" w:rsidRPr="009540D2" w:rsidRDefault="007D17C5" w:rsidP="009540D2">
            <w:pPr>
              <w:spacing w:after="0"/>
              <w:jc w:val="center"/>
              <w:rPr>
                <w:rFonts w:ascii="Sylfaen" w:hAnsi="Sylfaen" w:cs="Sylfaen"/>
                <w:b/>
                <w:sz w:val="16"/>
                <w:szCs w:val="16"/>
                <w:lang w:val="ka-GE"/>
              </w:rPr>
            </w:pPr>
          </w:p>
          <w:p w:rsidR="007D17C5" w:rsidRPr="00E538E8" w:rsidRDefault="00E538E8" w:rsidP="009540D2">
            <w:pPr>
              <w:spacing w:after="0"/>
              <w:jc w:val="center"/>
              <w:rPr>
                <w:rFonts w:ascii="Calibri" w:eastAsia="Times New Roman" w:hAnsi="Calibri"/>
                <w:b/>
                <w:sz w:val="16"/>
                <w:szCs w:val="16"/>
              </w:rPr>
            </w:pPr>
            <w:r>
              <w:rPr>
                <w:rFonts w:ascii="Sylfaen" w:hAnsi="Sylfaen" w:cs="Sylfaen"/>
                <w:b/>
                <w:sz w:val="16"/>
                <w:szCs w:val="16"/>
              </w:rPr>
              <w:t xml:space="preserve">No </w:t>
            </w:r>
          </w:p>
          <w:p w:rsidR="007D17C5" w:rsidRPr="009540D2" w:rsidRDefault="007D17C5" w:rsidP="009540D2">
            <w:pPr>
              <w:jc w:val="center"/>
              <w:rPr>
                <w:rFonts w:ascii="Sylfaen" w:hAnsi="Sylfaen"/>
                <w:b/>
                <w:sz w:val="16"/>
                <w:szCs w:val="16"/>
              </w:rPr>
            </w:pPr>
          </w:p>
        </w:tc>
        <w:tc>
          <w:tcPr>
            <w:tcW w:w="985"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7D17C5" w:rsidRPr="009540D2" w:rsidRDefault="00E538E8" w:rsidP="009540D2">
            <w:pPr>
              <w:spacing w:after="0"/>
              <w:jc w:val="center"/>
              <w:rPr>
                <w:rFonts w:ascii="Calibri" w:eastAsia="Times New Roman" w:hAnsi="Calibri"/>
                <w:b/>
                <w:sz w:val="16"/>
                <w:szCs w:val="16"/>
                <w:lang w:val="ka-GE"/>
              </w:rPr>
            </w:pPr>
            <w:r>
              <w:rPr>
                <w:rFonts w:ascii="Sylfaen" w:hAnsi="Sylfaen" w:cs="Sylfaen"/>
                <w:b/>
                <w:sz w:val="16"/>
                <w:szCs w:val="16"/>
              </w:rPr>
              <w:t>No answer</w:t>
            </w:r>
          </w:p>
          <w:p w:rsidR="007D17C5" w:rsidRPr="009540D2" w:rsidRDefault="007D17C5" w:rsidP="009540D2">
            <w:pPr>
              <w:spacing w:after="0"/>
              <w:jc w:val="center"/>
              <w:rPr>
                <w:rFonts w:ascii="Sylfaen" w:hAnsi="Sylfaen"/>
                <w:b/>
                <w:sz w:val="16"/>
                <w:szCs w:val="16"/>
              </w:rPr>
            </w:pPr>
          </w:p>
        </w:tc>
        <w:tc>
          <w:tcPr>
            <w:tcW w:w="1165"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vAlign w:val="center"/>
          </w:tcPr>
          <w:p w:rsidR="007D17C5" w:rsidRPr="009540D2" w:rsidRDefault="00E538E8" w:rsidP="009540D2">
            <w:pPr>
              <w:spacing w:after="0"/>
              <w:jc w:val="center"/>
              <w:rPr>
                <w:rFonts w:ascii="Calibri" w:eastAsia="Times New Roman" w:hAnsi="Calibri"/>
                <w:b/>
                <w:sz w:val="16"/>
                <w:szCs w:val="16"/>
                <w:lang w:val="ka-GE"/>
              </w:rPr>
            </w:pPr>
            <w:r>
              <w:rPr>
                <w:rFonts w:ascii="Sylfaen" w:hAnsi="Sylfaen" w:cs="Sylfaen"/>
                <w:b/>
                <w:sz w:val="16"/>
                <w:szCs w:val="16"/>
              </w:rPr>
              <w:t>Do not know / difficult to answer</w:t>
            </w:r>
          </w:p>
          <w:p w:rsidR="007D17C5" w:rsidRPr="009540D2" w:rsidRDefault="007D17C5" w:rsidP="009540D2">
            <w:pPr>
              <w:spacing w:after="0"/>
              <w:jc w:val="center"/>
              <w:rPr>
                <w:rFonts w:ascii="Sylfaen" w:hAnsi="Sylfaen" w:cs="Sylfaen"/>
                <w:b/>
                <w:sz w:val="16"/>
                <w:szCs w:val="16"/>
              </w:rPr>
            </w:pPr>
          </w:p>
        </w:tc>
      </w:tr>
      <w:tr w:rsidR="007D17C5" w:rsidRPr="00D22DFB" w:rsidTr="009540D2">
        <w:trPr>
          <w:trHeight w:val="432"/>
        </w:trPr>
        <w:tc>
          <w:tcPr>
            <w:tcW w:w="4950" w:type="dxa"/>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7D17C5" w:rsidRPr="00E538E8" w:rsidRDefault="00E538E8" w:rsidP="003176A3">
            <w:pPr>
              <w:spacing w:after="0"/>
              <w:rPr>
                <w:rFonts w:ascii="Sylfaen" w:hAnsi="Sylfaen"/>
                <w:sz w:val="20"/>
                <w:szCs w:val="20"/>
              </w:rPr>
            </w:pPr>
            <w:r>
              <w:rPr>
                <w:rFonts w:ascii="Sylfaen" w:hAnsi="Sylfaen"/>
                <w:sz w:val="20"/>
                <w:szCs w:val="20"/>
              </w:rPr>
              <w:t>Co-foundation of the institutions</w:t>
            </w:r>
          </w:p>
        </w:tc>
        <w:tc>
          <w:tcPr>
            <w:tcW w:w="117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7D17C5" w:rsidRPr="00671E8D" w:rsidRDefault="007D17C5" w:rsidP="009540D2">
            <w:pPr>
              <w:spacing w:after="0"/>
              <w:jc w:val="center"/>
              <w:rPr>
                <w:rFonts w:ascii="Sylfaen" w:hAnsi="Sylfaen"/>
                <w:sz w:val="20"/>
                <w:szCs w:val="20"/>
                <w:lang w:val="ka-GE"/>
              </w:rPr>
            </w:pPr>
            <w:r>
              <w:rPr>
                <w:rFonts w:ascii="Sylfaen" w:hAnsi="Sylfaen"/>
                <w:sz w:val="20"/>
                <w:szCs w:val="20"/>
                <w:lang w:val="ka-GE"/>
              </w:rPr>
              <w:t>44</w:t>
            </w:r>
            <w:r w:rsidRPr="00671E8D">
              <w:rPr>
                <w:rFonts w:ascii="Sylfaen" w:hAnsi="Sylfaen"/>
                <w:sz w:val="20"/>
                <w:szCs w:val="20"/>
                <w:lang w:val="ka-GE"/>
              </w:rPr>
              <w:t>%</w:t>
            </w:r>
          </w:p>
        </w:tc>
        <w:tc>
          <w:tcPr>
            <w:tcW w:w="108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7D17C5" w:rsidRPr="00671E8D" w:rsidRDefault="007D17C5" w:rsidP="009540D2">
            <w:pPr>
              <w:spacing w:after="0"/>
              <w:jc w:val="center"/>
              <w:rPr>
                <w:rFonts w:ascii="Sylfaen" w:hAnsi="Sylfaen"/>
                <w:sz w:val="20"/>
                <w:szCs w:val="20"/>
                <w:lang w:val="ka-GE"/>
              </w:rPr>
            </w:pPr>
            <w:r>
              <w:rPr>
                <w:rFonts w:ascii="Sylfaen" w:hAnsi="Sylfaen"/>
                <w:sz w:val="20"/>
                <w:szCs w:val="20"/>
                <w:lang w:val="ka-GE"/>
              </w:rPr>
              <w:t>36</w:t>
            </w:r>
            <w:r w:rsidRPr="00671E8D">
              <w:rPr>
                <w:rFonts w:ascii="Sylfaen" w:hAnsi="Sylfaen"/>
                <w:sz w:val="20"/>
                <w:szCs w:val="20"/>
                <w:lang w:val="ka-GE"/>
              </w:rPr>
              <w:t>%</w:t>
            </w:r>
          </w:p>
        </w:tc>
        <w:tc>
          <w:tcPr>
            <w:tcW w:w="985"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7D17C5" w:rsidRPr="00671E8D" w:rsidRDefault="007D17C5" w:rsidP="009540D2">
            <w:pPr>
              <w:spacing w:after="0"/>
              <w:jc w:val="center"/>
              <w:rPr>
                <w:rFonts w:ascii="Sylfaen" w:hAnsi="Sylfaen"/>
                <w:sz w:val="20"/>
                <w:szCs w:val="20"/>
                <w:lang w:val="ka-GE"/>
              </w:rPr>
            </w:pPr>
            <w:r>
              <w:rPr>
                <w:rFonts w:ascii="Sylfaen" w:hAnsi="Sylfaen"/>
                <w:sz w:val="20"/>
                <w:szCs w:val="20"/>
                <w:lang w:val="ka-GE"/>
              </w:rPr>
              <w:t>2</w:t>
            </w:r>
            <w:r w:rsidRPr="00671E8D">
              <w:rPr>
                <w:rFonts w:ascii="Sylfaen" w:hAnsi="Sylfaen"/>
                <w:sz w:val="20"/>
                <w:szCs w:val="20"/>
                <w:lang w:val="ka-GE"/>
              </w:rPr>
              <w:t>%</w:t>
            </w:r>
          </w:p>
        </w:tc>
        <w:tc>
          <w:tcPr>
            <w:tcW w:w="1165" w:type="dxa"/>
            <w:tcBorders>
              <w:top w:val="single" w:sz="8" w:space="0" w:color="D9D9D9"/>
              <w:left w:val="single" w:sz="4" w:space="0" w:color="F2F2F2"/>
              <w:bottom w:val="single" w:sz="4" w:space="0" w:color="F2F2F2"/>
              <w:right w:val="single" w:sz="4" w:space="0" w:color="F2F2F2"/>
            </w:tcBorders>
            <w:shd w:val="clear" w:color="auto" w:fill="FFFFFF"/>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19</w:t>
            </w:r>
            <w:r w:rsidRPr="00671E8D">
              <w:rPr>
                <w:rFonts w:ascii="Sylfaen" w:hAnsi="Sylfaen"/>
                <w:sz w:val="20"/>
                <w:szCs w:val="20"/>
                <w:lang w:val="ka-GE"/>
              </w:rPr>
              <w:t>%</w:t>
            </w:r>
          </w:p>
        </w:tc>
      </w:tr>
      <w:tr w:rsidR="007D17C5" w:rsidRPr="00D22DFB" w:rsidTr="009540D2">
        <w:trPr>
          <w:trHeight w:val="432"/>
        </w:trPr>
        <w:tc>
          <w:tcPr>
            <w:tcW w:w="495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7D17C5" w:rsidRPr="00DE7899" w:rsidRDefault="00E538E8" w:rsidP="003176A3">
            <w:pPr>
              <w:spacing w:after="0"/>
              <w:rPr>
                <w:rFonts w:ascii="Sylfaen" w:hAnsi="Sylfaen"/>
                <w:sz w:val="20"/>
                <w:szCs w:val="20"/>
                <w:lang w:val="ka-GE"/>
              </w:rPr>
            </w:pPr>
            <w:r>
              <w:rPr>
                <w:rFonts w:ascii="Sylfaen" w:hAnsi="Sylfaen"/>
                <w:sz w:val="20"/>
                <w:szCs w:val="20"/>
                <w:lang w:val="ka-GE"/>
              </w:rPr>
              <w:t>To manage the institutions</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33</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45</w:t>
            </w:r>
            <w:r w:rsidRPr="00D22DFB">
              <w:rPr>
                <w:rFonts w:ascii="Sylfaen" w:hAnsi="Sylfaen"/>
                <w:sz w:val="20"/>
                <w:szCs w:val="20"/>
              </w:rPr>
              <w:t>%</w:t>
            </w:r>
          </w:p>
        </w:tc>
        <w:tc>
          <w:tcPr>
            <w:tcW w:w="985"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2</w:t>
            </w:r>
            <w:r w:rsidRPr="00D22DFB">
              <w:rPr>
                <w:rFonts w:ascii="Sylfaen" w:hAnsi="Sylfaen"/>
                <w:sz w:val="20"/>
                <w:szCs w:val="20"/>
              </w:rPr>
              <w:t>%</w:t>
            </w:r>
          </w:p>
        </w:tc>
        <w:tc>
          <w:tcPr>
            <w:tcW w:w="1165"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21</w:t>
            </w:r>
            <w:r w:rsidRPr="00D22DFB">
              <w:rPr>
                <w:rFonts w:ascii="Sylfaen" w:hAnsi="Sylfaen"/>
                <w:sz w:val="20"/>
                <w:szCs w:val="20"/>
              </w:rPr>
              <w:t>%</w:t>
            </w:r>
          </w:p>
        </w:tc>
      </w:tr>
      <w:tr w:rsidR="007D17C5" w:rsidRPr="00D22DFB" w:rsidTr="009540D2">
        <w:trPr>
          <w:trHeight w:val="432"/>
        </w:trPr>
        <w:tc>
          <w:tcPr>
            <w:tcW w:w="4950"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7D17C5" w:rsidRPr="00DE7899" w:rsidRDefault="00E538E8" w:rsidP="00E538E8">
            <w:pPr>
              <w:spacing w:after="0"/>
              <w:rPr>
                <w:rFonts w:ascii="Sylfaen" w:hAnsi="Sylfaen"/>
                <w:sz w:val="20"/>
                <w:szCs w:val="20"/>
                <w:lang w:val="ka-GE"/>
              </w:rPr>
            </w:pPr>
            <w:r>
              <w:rPr>
                <w:rFonts w:ascii="Sylfaen" w:hAnsi="Sylfaen"/>
                <w:sz w:val="20"/>
                <w:szCs w:val="20"/>
              </w:rPr>
              <w:t>Co-equipment of the institutions’ workshops</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48</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29</w:t>
            </w:r>
            <w:r w:rsidRPr="00D22DFB">
              <w:rPr>
                <w:rFonts w:ascii="Sylfaen" w:hAnsi="Sylfaen"/>
                <w:sz w:val="20"/>
                <w:szCs w:val="20"/>
              </w:rPr>
              <w:t>%</w:t>
            </w:r>
          </w:p>
        </w:tc>
        <w:tc>
          <w:tcPr>
            <w:tcW w:w="985"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2</w:t>
            </w:r>
            <w:r w:rsidRPr="00D22DFB">
              <w:rPr>
                <w:rFonts w:ascii="Sylfaen" w:hAnsi="Sylfaen"/>
                <w:sz w:val="20"/>
                <w:szCs w:val="20"/>
              </w:rPr>
              <w:t>%</w:t>
            </w:r>
          </w:p>
        </w:tc>
        <w:tc>
          <w:tcPr>
            <w:tcW w:w="1165" w:type="dxa"/>
            <w:tcBorders>
              <w:top w:val="single" w:sz="4" w:space="0" w:color="F2F2F2"/>
              <w:left w:val="single" w:sz="4" w:space="0" w:color="F2F2F2"/>
              <w:bottom w:val="single" w:sz="4" w:space="0" w:color="F2F2F2"/>
              <w:right w:val="single" w:sz="4" w:space="0" w:color="F2F2F2"/>
            </w:tcBorders>
            <w:shd w:val="clear" w:color="auto" w:fill="FFFFFF"/>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21</w:t>
            </w:r>
            <w:r w:rsidRPr="00D22DFB">
              <w:rPr>
                <w:rFonts w:ascii="Sylfaen" w:hAnsi="Sylfaen"/>
                <w:sz w:val="20"/>
                <w:szCs w:val="20"/>
              </w:rPr>
              <w:t>%</w:t>
            </w:r>
          </w:p>
        </w:tc>
      </w:tr>
      <w:tr w:rsidR="007D17C5" w:rsidRPr="00D22DFB" w:rsidTr="009540D2">
        <w:trPr>
          <w:trHeight w:val="432"/>
        </w:trPr>
        <w:tc>
          <w:tcPr>
            <w:tcW w:w="495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7D17C5" w:rsidRPr="00055B92" w:rsidRDefault="00E538E8" w:rsidP="00E538E8">
            <w:pPr>
              <w:spacing w:after="0"/>
              <w:rPr>
                <w:rFonts w:ascii="Sylfaen" w:hAnsi="Sylfaen"/>
                <w:sz w:val="20"/>
                <w:szCs w:val="20"/>
              </w:rPr>
            </w:pPr>
            <w:r>
              <w:rPr>
                <w:rFonts w:ascii="Sylfaen" w:hAnsi="Sylfaen"/>
                <w:sz w:val="20"/>
                <w:szCs w:val="20"/>
              </w:rPr>
              <w:t xml:space="preserve">Teachers’ retraining </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47</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29</w:t>
            </w:r>
            <w:r w:rsidRPr="00D22DFB">
              <w:rPr>
                <w:rFonts w:ascii="Sylfaen" w:hAnsi="Sylfaen"/>
                <w:sz w:val="20"/>
                <w:szCs w:val="20"/>
              </w:rPr>
              <w:t>%</w:t>
            </w:r>
          </w:p>
        </w:tc>
        <w:tc>
          <w:tcPr>
            <w:tcW w:w="985"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2</w:t>
            </w:r>
            <w:r w:rsidRPr="00D22DFB">
              <w:rPr>
                <w:rFonts w:ascii="Sylfaen" w:hAnsi="Sylfaen"/>
                <w:sz w:val="20"/>
                <w:szCs w:val="20"/>
              </w:rPr>
              <w:t>%</w:t>
            </w:r>
          </w:p>
        </w:tc>
        <w:tc>
          <w:tcPr>
            <w:tcW w:w="1165"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22</w:t>
            </w:r>
            <w:r w:rsidRPr="00D22DFB">
              <w:rPr>
                <w:rFonts w:ascii="Sylfaen" w:hAnsi="Sylfaen"/>
                <w:sz w:val="20"/>
                <w:szCs w:val="20"/>
              </w:rPr>
              <w:t>%</w:t>
            </w:r>
          </w:p>
        </w:tc>
      </w:tr>
      <w:tr w:rsidR="007D17C5" w:rsidRPr="00D22DFB" w:rsidTr="009540D2">
        <w:trPr>
          <w:trHeight w:val="432"/>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7D17C5" w:rsidRPr="00DE7899" w:rsidRDefault="00E538E8" w:rsidP="00E538E8">
            <w:pPr>
              <w:spacing w:after="0"/>
              <w:rPr>
                <w:rFonts w:ascii="Sylfaen" w:hAnsi="Sylfaen"/>
                <w:sz w:val="20"/>
                <w:szCs w:val="20"/>
              </w:rPr>
            </w:pPr>
            <w:r>
              <w:rPr>
                <w:rFonts w:ascii="Sylfaen" w:hAnsi="Sylfaen"/>
                <w:sz w:val="20"/>
                <w:szCs w:val="20"/>
              </w:rPr>
              <w:t xml:space="preserve">Promotion of </w:t>
            </w:r>
            <w:r w:rsidR="00E17EC9">
              <w:rPr>
                <w:rFonts w:ascii="Sylfaen" w:hAnsi="Sylfaen"/>
                <w:sz w:val="20"/>
                <w:szCs w:val="20"/>
              </w:rPr>
              <w:t>vulnerable</w:t>
            </w:r>
            <w:r>
              <w:rPr>
                <w:rFonts w:ascii="Sylfaen" w:hAnsi="Sylfaen"/>
                <w:sz w:val="20"/>
                <w:szCs w:val="20"/>
              </w:rPr>
              <w:t xml:space="preserve"> education </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64%</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15%</w:t>
            </w:r>
          </w:p>
        </w:tc>
        <w:tc>
          <w:tcPr>
            <w:tcW w:w="985"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2%</w:t>
            </w:r>
          </w:p>
        </w:tc>
        <w:tc>
          <w:tcPr>
            <w:tcW w:w="1165"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19%</w:t>
            </w:r>
          </w:p>
        </w:tc>
      </w:tr>
    </w:tbl>
    <w:p w:rsidR="00E153E8" w:rsidRDefault="00E153E8" w:rsidP="00E8150A">
      <w:pPr>
        <w:pStyle w:val="Heading11"/>
        <w:spacing w:line="276" w:lineRule="auto"/>
        <w:rPr>
          <w:rFonts w:ascii="Sylfaen" w:hAnsi="Sylfaen" w:cs="Sylfaen"/>
          <w:sz w:val="24"/>
          <w:szCs w:val="24"/>
          <w:lang w:val="ka-GE"/>
        </w:rPr>
      </w:pPr>
    </w:p>
    <w:p w:rsidR="00F6503B" w:rsidRDefault="009A5A36" w:rsidP="00E8150A">
      <w:pPr>
        <w:pStyle w:val="Heading11"/>
        <w:spacing w:line="276" w:lineRule="auto"/>
        <w:rPr>
          <w:rFonts w:ascii="Sylfaen" w:hAnsi="Sylfaen" w:cs="Sylfaen"/>
          <w:sz w:val="24"/>
          <w:szCs w:val="24"/>
          <w:lang w:val="ka-GE"/>
        </w:rPr>
      </w:pPr>
      <w:bookmarkStart w:id="26" w:name="_Toc412805408"/>
      <w:bookmarkStart w:id="27" w:name="_Toc409800240"/>
      <w:r>
        <w:rPr>
          <w:rFonts w:ascii="Sylfaen" w:hAnsi="Sylfaen" w:cs="Sylfaen"/>
          <w:sz w:val="24"/>
          <w:szCs w:val="24"/>
          <w:lang w:val="ka-GE"/>
        </w:rPr>
        <w:t>3</w:t>
      </w:r>
      <w:r w:rsidR="00E91BC7">
        <w:rPr>
          <w:rFonts w:ascii="Sylfaen" w:hAnsi="Sylfaen" w:cs="Sylfaen"/>
          <w:sz w:val="24"/>
          <w:szCs w:val="24"/>
          <w:lang w:val="ka-GE"/>
        </w:rPr>
        <w:t>.3</w:t>
      </w:r>
      <w:r w:rsidR="0001166D">
        <w:rPr>
          <w:rFonts w:ascii="Sylfaen" w:hAnsi="Sylfaen" w:cs="Sylfaen"/>
          <w:sz w:val="24"/>
          <w:szCs w:val="24"/>
          <w:lang w:val="ka-GE"/>
        </w:rPr>
        <w:t xml:space="preserve">. </w:t>
      </w:r>
      <w:r w:rsidR="00E538E8" w:rsidRPr="00E538E8">
        <w:rPr>
          <w:rFonts w:ascii="Sylfaen" w:hAnsi="Sylfaen" w:cs="Sylfaen"/>
          <w:sz w:val="24"/>
          <w:szCs w:val="24"/>
          <w:lang w:val="ka-GE"/>
        </w:rPr>
        <w:t>Attitude towards the vocational education system</w:t>
      </w:r>
      <w:bookmarkEnd w:id="26"/>
      <w:r w:rsidR="00E538E8" w:rsidRPr="00E538E8">
        <w:rPr>
          <w:rFonts w:ascii="Sylfaen" w:hAnsi="Sylfaen" w:cs="Sylfaen"/>
          <w:sz w:val="24"/>
          <w:szCs w:val="24"/>
          <w:lang w:val="ka-GE"/>
        </w:rPr>
        <w:t xml:space="preserve"> </w:t>
      </w:r>
      <w:bookmarkEnd w:id="27"/>
      <w:r w:rsidR="0001166D">
        <w:rPr>
          <w:rFonts w:ascii="Sylfaen" w:hAnsi="Sylfaen" w:cs="Sylfaen"/>
          <w:sz w:val="24"/>
          <w:szCs w:val="24"/>
          <w:lang w:val="ka-GE"/>
        </w:rPr>
        <w:t xml:space="preserve">  </w:t>
      </w:r>
    </w:p>
    <w:p w:rsidR="00F6503B" w:rsidRDefault="00F6503B" w:rsidP="00E8150A">
      <w:pPr>
        <w:pStyle w:val="Body"/>
        <w:spacing w:line="276" w:lineRule="auto"/>
        <w:rPr>
          <w:rFonts w:ascii="Sylfaen" w:hAnsi="Sylfaen"/>
          <w:lang w:val="ka-GE"/>
        </w:rPr>
      </w:pPr>
    </w:p>
    <w:p w:rsidR="00F6503B" w:rsidRPr="00B117FC" w:rsidRDefault="00E91BC7" w:rsidP="00B117FC">
      <w:pPr>
        <w:pStyle w:val="Heading31"/>
        <w:rPr>
          <w:rFonts w:ascii="Sylfaen" w:hAnsi="Sylfaen"/>
          <w:sz w:val="22"/>
          <w:szCs w:val="22"/>
          <w:lang w:val="ka-GE"/>
        </w:rPr>
      </w:pPr>
      <w:bookmarkStart w:id="28" w:name="_Toc409800241"/>
      <w:bookmarkStart w:id="29" w:name="_Toc412805409"/>
      <w:r>
        <w:rPr>
          <w:rFonts w:ascii="Sylfaen" w:hAnsi="Sylfaen"/>
          <w:sz w:val="22"/>
          <w:szCs w:val="22"/>
          <w:lang w:val="ka-GE"/>
        </w:rPr>
        <w:t>3.3</w:t>
      </w:r>
      <w:r w:rsidR="00F6503B" w:rsidRPr="00B117FC">
        <w:rPr>
          <w:rFonts w:ascii="Sylfaen" w:hAnsi="Sylfaen"/>
          <w:sz w:val="22"/>
          <w:szCs w:val="22"/>
          <w:lang w:val="ka-GE"/>
        </w:rPr>
        <w:t xml:space="preserve">.1. </w:t>
      </w:r>
      <w:r w:rsidR="00E538E8" w:rsidRPr="00E538E8">
        <w:rPr>
          <w:rFonts w:ascii="Sylfaen" w:hAnsi="Sylfaen"/>
          <w:sz w:val="22"/>
          <w:szCs w:val="22"/>
          <w:lang w:val="ka-GE"/>
        </w:rPr>
        <w:t>Awarness about the vocational education</w:t>
      </w:r>
      <w:bookmarkEnd w:id="28"/>
      <w:bookmarkEnd w:id="29"/>
    </w:p>
    <w:p w:rsidR="00F6503B" w:rsidRDefault="00E538E8" w:rsidP="00E8150A">
      <w:pPr>
        <w:pStyle w:val="Bullet"/>
        <w:spacing w:before="240" w:after="0" w:line="276" w:lineRule="auto"/>
        <w:ind w:right="270"/>
        <w:rPr>
          <w:rFonts w:ascii="Sylfaen" w:hAnsi="Sylfaen"/>
          <w:sz w:val="20"/>
          <w:lang w:val="ka-GE"/>
        </w:rPr>
      </w:pPr>
      <w:r w:rsidRPr="00E538E8">
        <w:rPr>
          <w:rFonts w:ascii="Sylfaen" w:hAnsi="Sylfaen"/>
          <w:sz w:val="20"/>
          <w:lang w:val="ka-GE"/>
        </w:rPr>
        <w:t xml:space="preserve">Within the quantitative survey the issue of cooperation of companies with vocational institutions. As the survey results show great majority of the interviewed organizations (85%) is familiar with the vocational educational institutions, one fifth of them has an informations about the vocational educational programs. </w:t>
      </w:r>
    </w:p>
    <w:p w:rsidR="00F6503B" w:rsidRPr="00A93386" w:rsidRDefault="00E538E8" w:rsidP="00E8150A">
      <w:pPr>
        <w:pStyle w:val="Bullet"/>
        <w:spacing w:before="240" w:after="0" w:line="276" w:lineRule="auto"/>
        <w:ind w:right="270"/>
        <w:rPr>
          <w:rFonts w:ascii="Sylfaen" w:hAnsi="Sylfaen"/>
          <w:b/>
          <w:i/>
          <w:sz w:val="20"/>
          <w:u w:val="single"/>
          <w:lang w:val="ka-GE"/>
        </w:rPr>
      </w:pPr>
      <w:r>
        <w:rPr>
          <w:rFonts w:ascii="Sylfaen" w:hAnsi="Sylfaen"/>
          <w:b/>
          <w:i/>
          <w:sz w:val="20"/>
          <w:u w:val="single"/>
        </w:rPr>
        <w:t>Chart</w:t>
      </w:r>
      <w:r w:rsidR="00F6503B" w:rsidRPr="00A93386">
        <w:rPr>
          <w:rFonts w:ascii="Sylfaen" w:hAnsi="Sylfaen"/>
          <w:b/>
          <w:i/>
          <w:sz w:val="20"/>
          <w:u w:val="single"/>
          <w:lang w:val="ka-GE"/>
        </w:rPr>
        <w:t xml:space="preserve"> #</w:t>
      </w:r>
      <w:r w:rsidR="00F6503B" w:rsidRPr="00E538E8">
        <w:rPr>
          <w:rFonts w:ascii="Sylfaen" w:hAnsi="Sylfaen"/>
          <w:b/>
          <w:i/>
          <w:sz w:val="20"/>
          <w:u w:val="single"/>
          <w:lang w:val="ka-GE"/>
        </w:rPr>
        <w:t>1</w:t>
      </w:r>
      <w:r w:rsidR="00C362CD">
        <w:rPr>
          <w:rFonts w:ascii="Sylfaen" w:hAnsi="Sylfaen"/>
          <w:b/>
          <w:i/>
          <w:sz w:val="20"/>
          <w:u w:val="single"/>
          <w:lang w:val="ka-GE"/>
        </w:rPr>
        <w:t>8</w:t>
      </w:r>
      <w:r w:rsidR="00F6503B" w:rsidRPr="00A93386">
        <w:rPr>
          <w:rFonts w:ascii="Sylfaen" w:hAnsi="Sylfaen"/>
          <w:b/>
          <w:i/>
          <w:sz w:val="20"/>
          <w:u w:val="single"/>
          <w:lang w:val="ka-GE"/>
        </w:rPr>
        <w:t xml:space="preserve">. </w:t>
      </w:r>
      <w:r w:rsidR="00AF4B74">
        <w:rPr>
          <w:rFonts w:ascii="Sylfaen" w:hAnsi="Sylfaen"/>
          <w:b/>
          <w:i/>
          <w:sz w:val="20"/>
          <w:u w:val="single"/>
        </w:rPr>
        <w:t xml:space="preserve">Awareness indicator of vocational institutions and vocational educational programs of Georgia during the survey </w:t>
      </w:r>
      <w:r w:rsidR="00F6503B" w:rsidRPr="00A93386">
        <w:rPr>
          <w:rFonts w:ascii="Sylfaen" w:hAnsi="Sylfaen"/>
          <w:b/>
          <w:i/>
          <w:sz w:val="20"/>
          <w:u w:val="single"/>
          <w:lang w:val="ka-GE"/>
        </w:rPr>
        <w:t>N=230</w:t>
      </w:r>
    </w:p>
    <w:p w:rsidR="00F6503B" w:rsidRDefault="00F6503B" w:rsidP="00E8150A">
      <w:pPr>
        <w:pStyle w:val="Bullet"/>
        <w:spacing w:before="240" w:after="0" w:line="276" w:lineRule="auto"/>
        <w:ind w:right="270"/>
        <w:rPr>
          <w:rFonts w:ascii="Sylfaen" w:hAnsi="Sylfaen"/>
          <w:sz w:val="20"/>
          <w:lang w:val="ka-GE"/>
        </w:rPr>
      </w:pPr>
      <w:r w:rsidRPr="00BC714F">
        <w:rPr>
          <w:rFonts w:ascii="Sylfaen" w:hAnsi="Sylfaen"/>
          <w:noProof/>
          <w:sz w:val="20"/>
        </w:rPr>
        <w:drawing>
          <wp:inline distT="0" distB="0" distL="0" distR="0" wp14:anchorId="0F018FD6" wp14:editId="49F7C8A0">
            <wp:extent cx="5741035" cy="1971675"/>
            <wp:effectExtent l="0" t="0" r="1206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6503B" w:rsidRDefault="004C662E" w:rsidP="00E8150A">
      <w:pPr>
        <w:pStyle w:val="Bullet"/>
        <w:spacing w:before="240" w:after="0" w:line="276" w:lineRule="auto"/>
        <w:ind w:right="270"/>
        <w:rPr>
          <w:rFonts w:ascii="Sylfaen" w:hAnsi="Sylfaen"/>
          <w:sz w:val="20"/>
          <w:lang w:val="ka-GE"/>
        </w:rPr>
      </w:pPr>
      <w:r w:rsidRPr="004C662E">
        <w:rPr>
          <w:rFonts w:ascii="Sylfaen" w:hAnsi="Sylfaen"/>
          <w:sz w:val="20"/>
          <w:lang w:val="ka-GE"/>
        </w:rPr>
        <w:t xml:space="preserve">By the date of survey implementation, the important source of receiving information for vocational colleges partner organizations </w:t>
      </w:r>
      <w:r>
        <w:rPr>
          <w:rFonts w:ascii="Sylfaen" w:hAnsi="Sylfaen"/>
          <w:sz w:val="20"/>
          <w:lang w:val="ka-GE"/>
        </w:rPr>
        <w:t xml:space="preserve">was Media – television </w:t>
      </w:r>
      <w:r w:rsidRPr="004C662E">
        <w:rPr>
          <w:rFonts w:ascii="Sylfaen" w:hAnsi="Sylfaen"/>
          <w:sz w:val="20"/>
          <w:lang w:val="ka-GE"/>
        </w:rPr>
        <w:t xml:space="preserve">/ radio / press (30%) nd social networks (18%). According to the survey almost the one third of the organizations (28%) receives an information from vocational educational institutions employees. Important source of receiving the information about the vocational </w:t>
      </w:r>
      <w:r>
        <w:rPr>
          <w:rFonts w:ascii="Sylfaen" w:hAnsi="Sylfaen"/>
          <w:sz w:val="20"/>
          <w:lang w:val="ka-GE"/>
        </w:rPr>
        <w:t xml:space="preserve">educational programs and vocational institutions is </w:t>
      </w:r>
      <w:r>
        <w:rPr>
          <w:rFonts w:ascii="Sylfaen" w:hAnsi="Sylfaen"/>
          <w:sz w:val="20"/>
        </w:rPr>
        <w:t xml:space="preserve">the Ministry of Education and science as well, from which 13% of partner organizations of vocational colleges receive information, and 22% from their web </w:t>
      </w:r>
      <w:r w:rsidR="00E17EC9">
        <w:rPr>
          <w:rFonts w:ascii="Sylfaen" w:hAnsi="Sylfaen"/>
          <w:sz w:val="20"/>
        </w:rPr>
        <w:t>site</w:t>
      </w:r>
      <w:r>
        <w:rPr>
          <w:rFonts w:ascii="Sylfaen" w:hAnsi="Sylfaen"/>
          <w:sz w:val="20"/>
        </w:rPr>
        <w:t xml:space="preserve">. </w:t>
      </w:r>
      <w:r w:rsidR="00F6503B" w:rsidRPr="00A93386">
        <w:rPr>
          <w:rFonts w:ascii="Sylfaen" w:hAnsi="Sylfaen"/>
          <w:sz w:val="20"/>
          <w:lang w:val="ka-GE"/>
        </w:rPr>
        <w:t xml:space="preserve"> </w:t>
      </w:r>
    </w:p>
    <w:p w:rsidR="00F6503B" w:rsidRDefault="004C662E" w:rsidP="00E8150A">
      <w:pPr>
        <w:pStyle w:val="Bullet"/>
        <w:spacing w:before="240" w:after="0" w:line="276" w:lineRule="auto"/>
        <w:ind w:right="270"/>
        <w:rPr>
          <w:rFonts w:ascii="Sylfaen" w:hAnsi="Sylfaen"/>
          <w:sz w:val="20"/>
          <w:lang w:val="ka-GE"/>
        </w:rPr>
      </w:pPr>
      <w:r w:rsidRPr="004C662E">
        <w:rPr>
          <w:rFonts w:ascii="Sylfaen" w:hAnsi="Sylfaen"/>
          <w:sz w:val="20"/>
          <w:lang w:val="ka-GE"/>
        </w:rPr>
        <w:lastRenderedPageBreak/>
        <w:t xml:space="preserve">According to survey, important part of vocational </w:t>
      </w:r>
      <w:r w:rsidR="00323456" w:rsidRPr="00323456">
        <w:rPr>
          <w:rFonts w:ascii="Sylfaen" w:hAnsi="Sylfaen"/>
          <w:sz w:val="20"/>
          <w:lang w:val="ka-GE"/>
        </w:rPr>
        <w:t xml:space="preserve">colleges’ partner organizations (19%) do not receive the information on vocational educational programs and vocational institutions at all. </w:t>
      </w:r>
      <w:r w:rsidR="00F6503B">
        <w:rPr>
          <w:rFonts w:ascii="Sylfaen" w:hAnsi="Sylfaen"/>
          <w:sz w:val="20"/>
          <w:lang w:val="ka-GE"/>
        </w:rPr>
        <w:t xml:space="preserve">  </w:t>
      </w:r>
    </w:p>
    <w:p w:rsidR="00F6503B" w:rsidRDefault="00323456" w:rsidP="00E8150A">
      <w:pPr>
        <w:pStyle w:val="Bullet"/>
        <w:spacing w:before="240" w:after="0" w:line="276" w:lineRule="auto"/>
        <w:ind w:right="270"/>
        <w:rPr>
          <w:rFonts w:ascii="Sylfaen" w:hAnsi="Sylfaen"/>
          <w:b/>
          <w:i/>
          <w:sz w:val="20"/>
          <w:highlight w:val="yellow"/>
          <w:u w:val="single"/>
          <w:lang w:val="ka-GE"/>
        </w:rPr>
      </w:pPr>
      <w:r>
        <w:rPr>
          <w:rFonts w:ascii="Sylfaen" w:hAnsi="Sylfaen"/>
          <w:b/>
          <w:i/>
          <w:sz w:val="20"/>
          <w:u w:val="single"/>
        </w:rPr>
        <w:t>Chart</w:t>
      </w:r>
      <w:r w:rsidR="00F6503B" w:rsidRPr="00A93386">
        <w:rPr>
          <w:rFonts w:ascii="Sylfaen" w:hAnsi="Sylfaen"/>
          <w:b/>
          <w:i/>
          <w:sz w:val="20"/>
          <w:u w:val="single"/>
          <w:lang w:val="ka-GE"/>
        </w:rPr>
        <w:t xml:space="preserve"> #</w:t>
      </w:r>
      <w:r w:rsidR="00C362CD" w:rsidRPr="00E538E8">
        <w:rPr>
          <w:rFonts w:ascii="Sylfaen" w:hAnsi="Sylfaen"/>
          <w:b/>
          <w:i/>
          <w:sz w:val="20"/>
          <w:u w:val="single"/>
          <w:lang w:val="ka-GE"/>
        </w:rPr>
        <w:t>19</w:t>
      </w:r>
      <w:r w:rsidR="00F6503B" w:rsidRPr="00A93386">
        <w:rPr>
          <w:rFonts w:ascii="Sylfaen" w:hAnsi="Sylfaen"/>
          <w:b/>
          <w:i/>
          <w:sz w:val="20"/>
          <w:u w:val="single"/>
          <w:lang w:val="ka-GE"/>
        </w:rPr>
        <w:t xml:space="preserve">. </w:t>
      </w:r>
      <w:r w:rsidRPr="00EC3014">
        <w:rPr>
          <w:rFonts w:ascii="Sylfaen" w:hAnsi="Sylfaen"/>
          <w:b/>
          <w:i/>
          <w:sz w:val="20"/>
          <w:u w:val="single"/>
          <w:lang w:val="ka-GE"/>
        </w:rPr>
        <w:t xml:space="preserve">The </w:t>
      </w:r>
      <w:r w:rsidR="00EC3014" w:rsidRPr="00EC3014">
        <w:rPr>
          <w:rFonts w:ascii="Sylfaen" w:hAnsi="Sylfaen"/>
          <w:b/>
          <w:i/>
          <w:sz w:val="20"/>
          <w:u w:val="single"/>
          <w:lang w:val="ka-GE"/>
        </w:rPr>
        <w:t xml:space="preserve">sources of </w:t>
      </w:r>
      <w:r w:rsidRPr="00EC3014">
        <w:rPr>
          <w:rFonts w:ascii="Sylfaen" w:hAnsi="Sylfaen"/>
          <w:b/>
          <w:i/>
          <w:sz w:val="20"/>
          <w:u w:val="single"/>
          <w:lang w:val="ka-GE"/>
        </w:rPr>
        <w:t>information</w:t>
      </w:r>
      <w:r w:rsidR="00EC3014">
        <w:rPr>
          <w:rFonts w:ascii="Sylfaen" w:hAnsi="Sylfaen"/>
          <w:b/>
          <w:i/>
          <w:sz w:val="20"/>
          <w:u w:val="single"/>
        </w:rPr>
        <w:t xml:space="preserve"> about vocational education</w:t>
      </w:r>
      <w:r w:rsidR="00F6503B" w:rsidRPr="00A93386">
        <w:rPr>
          <w:rFonts w:ascii="Sylfaen" w:hAnsi="Sylfaen"/>
          <w:b/>
          <w:i/>
          <w:sz w:val="20"/>
          <w:u w:val="single"/>
          <w:lang w:val="ka-GE"/>
        </w:rPr>
        <w:t xml:space="preserve"> </w:t>
      </w:r>
      <w:r w:rsidR="00F6503B" w:rsidRPr="00C73128">
        <w:rPr>
          <w:rFonts w:ascii="Sylfaen" w:hAnsi="Sylfaen"/>
          <w:b/>
          <w:i/>
          <w:sz w:val="20"/>
          <w:u w:val="single"/>
          <w:lang w:val="ka-GE"/>
        </w:rPr>
        <w:t>N=216</w:t>
      </w:r>
    </w:p>
    <w:p w:rsidR="00F6503B" w:rsidRDefault="00F6503B" w:rsidP="00E8150A">
      <w:pPr>
        <w:pStyle w:val="Bullet"/>
        <w:spacing w:before="240" w:after="0" w:line="276" w:lineRule="auto"/>
        <w:ind w:right="270"/>
        <w:rPr>
          <w:rFonts w:ascii="Sylfaen" w:hAnsi="Sylfaen"/>
          <w:sz w:val="20"/>
          <w:lang w:val="ka-GE"/>
        </w:rPr>
      </w:pPr>
      <w:r w:rsidRPr="00BC714F">
        <w:rPr>
          <w:rFonts w:ascii="Sylfaen" w:hAnsi="Sylfaen"/>
          <w:noProof/>
          <w:sz w:val="20"/>
        </w:rPr>
        <w:drawing>
          <wp:inline distT="0" distB="0" distL="0" distR="0" wp14:anchorId="41D891B2" wp14:editId="2C5A1EE6">
            <wp:extent cx="5741035" cy="2562225"/>
            <wp:effectExtent l="0" t="0" r="1206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701BD" w:rsidRDefault="00A701BD" w:rsidP="00E91BC7">
      <w:pPr>
        <w:pStyle w:val="Body"/>
        <w:spacing w:before="240" w:line="276" w:lineRule="auto"/>
        <w:jc w:val="both"/>
        <w:rPr>
          <w:rFonts w:ascii="Sylfaen" w:hAnsi="Sylfaen"/>
          <w:sz w:val="20"/>
          <w:lang w:val="ka-GE"/>
        </w:rPr>
      </w:pPr>
      <w:r w:rsidRPr="00A701BD">
        <w:rPr>
          <w:rFonts w:ascii="Sylfaen" w:hAnsi="Sylfaen"/>
          <w:sz w:val="20"/>
          <w:lang w:val="ka-GE"/>
        </w:rPr>
        <w:t xml:space="preserve">The survey participants also spoke about the events and activities arranged within the vocational education. </w:t>
      </w:r>
    </w:p>
    <w:p w:rsidR="00466DFC" w:rsidRDefault="00A701BD" w:rsidP="00E91BC7">
      <w:pPr>
        <w:pStyle w:val="Body"/>
        <w:spacing w:before="240" w:line="276" w:lineRule="auto"/>
        <w:jc w:val="both"/>
        <w:rPr>
          <w:rFonts w:ascii="Sylfaen" w:hAnsi="Sylfaen"/>
          <w:sz w:val="20"/>
          <w:lang w:val="ka-GE"/>
        </w:rPr>
      </w:pPr>
      <w:r>
        <w:rPr>
          <w:rFonts w:ascii="Sylfaen" w:hAnsi="Sylfaen"/>
          <w:sz w:val="20"/>
        </w:rPr>
        <w:t xml:space="preserve">Evaluation </w:t>
      </w:r>
      <w:r w:rsidR="007D09AE">
        <w:rPr>
          <w:rFonts w:ascii="Sylfaen" w:hAnsi="Sylfaen"/>
          <w:sz w:val="20"/>
        </w:rPr>
        <w:t xml:space="preserve">of awareness </w:t>
      </w:r>
      <w:r>
        <w:rPr>
          <w:rFonts w:ascii="Sylfaen" w:hAnsi="Sylfaen"/>
          <w:sz w:val="20"/>
        </w:rPr>
        <w:t xml:space="preserve">of </w:t>
      </w:r>
      <w:r w:rsidR="007D09AE">
        <w:rPr>
          <w:rFonts w:ascii="Sylfaen" w:hAnsi="Sylfaen"/>
          <w:sz w:val="20"/>
        </w:rPr>
        <w:t xml:space="preserve">current and implemented projects in respect to vocational education (for example: vocational education festival, conference, work meetings etc.) revealed that only a certain part of the respondents is acquainted on information </w:t>
      </w:r>
      <w:r w:rsidR="00E17EC9">
        <w:rPr>
          <w:rFonts w:ascii="Sylfaen" w:hAnsi="Sylfaen"/>
          <w:sz w:val="20"/>
        </w:rPr>
        <w:t>about</w:t>
      </w:r>
      <w:r w:rsidR="007D09AE">
        <w:rPr>
          <w:rFonts w:ascii="Sylfaen" w:hAnsi="Sylfaen"/>
          <w:sz w:val="20"/>
        </w:rPr>
        <w:t xml:space="preserve"> them. The majority of interviewed do not have any information at all. </w:t>
      </w:r>
      <w:r w:rsidR="00466DFC">
        <w:rPr>
          <w:rFonts w:ascii="Sylfaen" w:hAnsi="Sylfaen"/>
          <w:sz w:val="20"/>
          <w:lang w:val="ka-GE"/>
        </w:rPr>
        <w:t xml:space="preserve"> </w:t>
      </w:r>
    </w:p>
    <w:p w:rsidR="008F76B6" w:rsidRPr="0090242D" w:rsidRDefault="007D09AE" w:rsidP="00E91BC7">
      <w:pPr>
        <w:pStyle w:val="Body"/>
        <w:spacing w:before="240" w:line="276" w:lineRule="auto"/>
        <w:rPr>
          <w:rFonts w:ascii="Sylfaen" w:hAnsi="Sylfaen"/>
          <w:b/>
          <w:i/>
          <w:sz w:val="20"/>
          <w:u w:val="single"/>
          <w:lang w:val="ka-GE"/>
        </w:rPr>
      </w:pPr>
      <w:r w:rsidRPr="007D09AE">
        <w:rPr>
          <w:rFonts w:ascii="Sylfaen" w:hAnsi="Sylfaen"/>
          <w:b/>
          <w:i/>
          <w:sz w:val="20"/>
          <w:u w:val="single"/>
          <w:lang w:val="ka-GE"/>
        </w:rPr>
        <w:t>Table</w:t>
      </w:r>
      <w:r w:rsidR="00C362CD">
        <w:rPr>
          <w:rFonts w:ascii="Sylfaen" w:hAnsi="Sylfaen"/>
          <w:b/>
          <w:i/>
          <w:sz w:val="20"/>
          <w:u w:val="single"/>
          <w:lang w:val="ka-GE"/>
        </w:rPr>
        <w:t xml:space="preserve"> </w:t>
      </w:r>
      <w:r w:rsidR="00C260FE">
        <w:rPr>
          <w:rFonts w:ascii="Sylfaen" w:hAnsi="Sylfaen"/>
          <w:b/>
          <w:i/>
          <w:sz w:val="20"/>
          <w:u w:val="single"/>
          <w:lang w:val="ka-GE"/>
        </w:rPr>
        <w:t>#7</w:t>
      </w:r>
      <w:r w:rsidR="008F76B6" w:rsidRPr="0090242D">
        <w:rPr>
          <w:rFonts w:ascii="Sylfaen" w:hAnsi="Sylfaen"/>
          <w:b/>
          <w:i/>
          <w:sz w:val="20"/>
          <w:u w:val="single"/>
          <w:lang w:val="ka-GE"/>
        </w:rPr>
        <w:t xml:space="preserve">. </w:t>
      </w:r>
      <w:r w:rsidRPr="007D09AE">
        <w:rPr>
          <w:rFonts w:ascii="Sylfaen" w:hAnsi="Sylfaen"/>
          <w:b/>
          <w:i/>
          <w:sz w:val="20"/>
          <w:u w:val="single"/>
          <w:lang w:val="ka-GE"/>
        </w:rPr>
        <w:t xml:space="preserve">Awareness of current / implemented vocational education projects </w:t>
      </w:r>
      <w:r w:rsidR="008F76B6" w:rsidRPr="0090242D">
        <w:rPr>
          <w:rFonts w:ascii="Sylfaen" w:hAnsi="Sylfaen"/>
          <w:b/>
          <w:i/>
          <w:sz w:val="20"/>
          <w:u w:val="single"/>
          <w:lang w:val="ka-GE"/>
        </w:rPr>
        <w:t>N=230</w:t>
      </w:r>
    </w:p>
    <w:p w:rsidR="008F76B6" w:rsidRPr="0090242D" w:rsidRDefault="008F76B6" w:rsidP="008F76B6">
      <w:pPr>
        <w:pStyle w:val="Heading11"/>
        <w:spacing w:line="276" w:lineRule="auto"/>
        <w:rPr>
          <w:rFonts w:ascii="Sylfaen" w:hAnsi="Sylfaen" w:cs="Sylfaen"/>
          <w:sz w:val="24"/>
          <w:szCs w:val="24"/>
          <w:lang w:val="ka-GE"/>
        </w:rPr>
      </w:pPr>
    </w:p>
    <w:tbl>
      <w:tblPr>
        <w:tblW w:w="5000" w:type="pct"/>
        <w:tblCellMar>
          <w:left w:w="0" w:type="dxa"/>
          <w:right w:w="0" w:type="dxa"/>
        </w:tblCellMar>
        <w:tblLook w:val="04A0" w:firstRow="1" w:lastRow="0" w:firstColumn="1" w:lastColumn="0" w:noHBand="0" w:noVBand="1"/>
      </w:tblPr>
      <w:tblGrid>
        <w:gridCol w:w="5125"/>
        <w:gridCol w:w="991"/>
        <w:gridCol w:w="901"/>
        <w:gridCol w:w="1349"/>
        <w:gridCol w:w="979"/>
      </w:tblGrid>
      <w:tr w:rsidR="008F76B6" w:rsidRPr="0090242D" w:rsidTr="003176A3">
        <w:trPr>
          <w:trHeight w:val="20"/>
        </w:trPr>
        <w:tc>
          <w:tcPr>
            <w:tcW w:w="2742"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7D09AE" w:rsidRDefault="008F76B6" w:rsidP="003176A3">
            <w:pPr>
              <w:spacing w:after="0"/>
              <w:rPr>
                <w:rFonts w:ascii="Sylfaen" w:hAnsi="Sylfaen"/>
                <w:sz w:val="20"/>
                <w:szCs w:val="20"/>
                <w:lang w:val="ka-GE"/>
              </w:rPr>
            </w:pPr>
          </w:p>
        </w:tc>
        <w:tc>
          <w:tcPr>
            <w:tcW w:w="530"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7D09AE" w:rsidRDefault="007D09AE" w:rsidP="003176A3">
            <w:pPr>
              <w:spacing w:after="0"/>
              <w:jc w:val="center"/>
              <w:rPr>
                <w:rFonts w:ascii="Sylfaen" w:eastAsia="Times New Roman" w:hAnsi="Sylfaen"/>
                <w:b/>
                <w:sz w:val="16"/>
                <w:szCs w:val="20"/>
              </w:rPr>
            </w:pPr>
            <w:r>
              <w:rPr>
                <w:rFonts w:ascii="Sylfaen" w:hAnsi="Sylfaen" w:cs="Sylfaen"/>
                <w:b/>
                <w:sz w:val="16"/>
                <w:szCs w:val="20"/>
              </w:rPr>
              <w:t xml:space="preserve">Yes </w:t>
            </w:r>
          </w:p>
        </w:tc>
        <w:tc>
          <w:tcPr>
            <w:tcW w:w="482"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7D09AE" w:rsidRDefault="007D09AE" w:rsidP="003176A3">
            <w:pPr>
              <w:spacing w:after="0"/>
              <w:jc w:val="center"/>
              <w:rPr>
                <w:rFonts w:ascii="Sylfaen" w:eastAsia="Times New Roman" w:hAnsi="Sylfaen"/>
                <w:b/>
                <w:sz w:val="16"/>
                <w:szCs w:val="20"/>
              </w:rPr>
            </w:pPr>
            <w:r>
              <w:rPr>
                <w:rFonts w:ascii="Sylfaen" w:hAnsi="Sylfaen" w:cs="Sylfaen"/>
                <w:b/>
                <w:sz w:val="16"/>
                <w:szCs w:val="20"/>
              </w:rPr>
              <w:t xml:space="preserve">No </w:t>
            </w:r>
          </w:p>
        </w:tc>
        <w:tc>
          <w:tcPr>
            <w:tcW w:w="722"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90242D" w:rsidRDefault="007D09AE" w:rsidP="003176A3">
            <w:pPr>
              <w:spacing w:after="0"/>
              <w:jc w:val="center"/>
              <w:rPr>
                <w:rFonts w:ascii="Calibri" w:eastAsia="Times New Roman" w:hAnsi="Calibri"/>
                <w:b/>
                <w:sz w:val="16"/>
                <w:szCs w:val="20"/>
              </w:rPr>
            </w:pPr>
            <w:r>
              <w:rPr>
                <w:rFonts w:ascii="Sylfaen" w:hAnsi="Sylfaen" w:cs="Sylfaen"/>
                <w:b/>
                <w:sz w:val="16"/>
                <w:szCs w:val="20"/>
              </w:rPr>
              <w:t>No answer</w:t>
            </w:r>
          </w:p>
        </w:tc>
        <w:tc>
          <w:tcPr>
            <w:tcW w:w="524"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90242D" w:rsidRDefault="007D09AE" w:rsidP="003176A3">
            <w:pPr>
              <w:spacing w:after="0"/>
              <w:jc w:val="center"/>
              <w:rPr>
                <w:rFonts w:ascii="Calibri" w:eastAsia="Times New Roman" w:hAnsi="Calibri"/>
                <w:b/>
                <w:sz w:val="16"/>
                <w:szCs w:val="20"/>
              </w:rPr>
            </w:pPr>
            <w:r>
              <w:rPr>
                <w:rFonts w:ascii="Sylfaen" w:hAnsi="Sylfaen" w:cs="Sylfaen"/>
                <w:b/>
                <w:sz w:val="16"/>
                <w:szCs w:val="20"/>
              </w:rPr>
              <w:t>Do not know</w:t>
            </w:r>
          </w:p>
        </w:tc>
      </w:tr>
      <w:tr w:rsidR="008F76B6" w:rsidRPr="0090242D" w:rsidTr="003176A3">
        <w:trPr>
          <w:trHeight w:val="20"/>
        </w:trPr>
        <w:tc>
          <w:tcPr>
            <w:tcW w:w="2742" w:type="pct"/>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8F76B6" w:rsidRPr="0090242D" w:rsidRDefault="007D09AE" w:rsidP="007D09AE">
            <w:pPr>
              <w:spacing w:after="0"/>
              <w:rPr>
                <w:rFonts w:ascii="Sylfaen" w:hAnsi="Sylfaen"/>
                <w:sz w:val="20"/>
                <w:szCs w:val="20"/>
                <w:lang w:val="ka-GE"/>
              </w:rPr>
            </w:pPr>
            <w:r>
              <w:rPr>
                <w:rFonts w:ascii="Sylfaen" w:hAnsi="Sylfaen"/>
                <w:sz w:val="20"/>
                <w:szCs w:val="20"/>
              </w:rPr>
              <w:t>Vocational education festival</w:t>
            </w:r>
          </w:p>
        </w:tc>
        <w:tc>
          <w:tcPr>
            <w:tcW w:w="530"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rPr>
              <w:t>2</w:t>
            </w:r>
            <w:r w:rsidRPr="0090242D">
              <w:rPr>
                <w:rFonts w:ascii="Sylfaen" w:hAnsi="Sylfaen"/>
                <w:sz w:val="20"/>
                <w:szCs w:val="20"/>
                <w:lang w:val="ka-GE"/>
              </w:rPr>
              <w:t>2</w:t>
            </w:r>
            <w:r w:rsidRPr="0090242D">
              <w:rPr>
                <w:rFonts w:ascii="Sylfaen" w:hAnsi="Sylfaen"/>
                <w:sz w:val="20"/>
                <w:szCs w:val="20"/>
              </w:rPr>
              <w:t>%</w:t>
            </w:r>
          </w:p>
        </w:tc>
        <w:tc>
          <w:tcPr>
            <w:tcW w:w="482"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60</w:t>
            </w:r>
            <w:r w:rsidRPr="0090242D">
              <w:rPr>
                <w:rFonts w:ascii="Sylfaen" w:hAnsi="Sylfaen"/>
                <w:sz w:val="20"/>
                <w:szCs w:val="20"/>
              </w:rPr>
              <w:t>%</w:t>
            </w:r>
          </w:p>
        </w:tc>
        <w:tc>
          <w:tcPr>
            <w:tcW w:w="722"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2</w:t>
            </w:r>
            <w:r w:rsidRPr="0090242D">
              <w:rPr>
                <w:rFonts w:ascii="Sylfaen" w:hAnsi="Sylfaen"/>
                <w:sz w:val="20"/>
                <w:szCs w:val="20"/>
              </w:rPr>
              <w:t>%</w:t>
            </w:r>
          </w:p>
        </w:tc>
        <w:tc>
          <w:tcPr>
            <w:tcW w:w="524"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16</w:t>
            </w:r>
            <w:r w:rsidRPr="0090242D">
              <w:rPr>
                <w:rFonts w:ascii="Sylfaen" w:hAnsi="Sylfaen"/>
                <w:sz w:val="20"/>
                <w:szCs w:val="20"/>
              </w:rPr>
              <w:t>%</w:t>
            </w:r>
          </w:p>
        </w:tc>
      </w:tr>
      <w:tr w:rsidR="008F76B6" w:rsidRPr="0090242D" w:rsidTr="003176A3">
        <w:trPr>
          <w:trHeight w:val="20"/>
        </w:trPr>
        <w:tc>
          <w:tcPr>
            <w:tcW w:w="274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8F76B6" w:rsidRPr="007D09AE" w:rsidRDefault="007D09AE" w:rsidP="003176A3">
            <w:pPr>
              <w:spacing w:after="0"/>
              <w:rPr>
                <w:rFonts w:ascii="Sylfaen" w:hAnsi="Sylfaen"/>
                <w:sz w:val="20"/>
                <w:szCs w:val="20"/>
              </w:rPr>
            </w:pPr>
            <w:r>
              <w:rPr>
                <w:rFonts w:ascii="Sylfaen" w:hAnsi="Sylfaen"/>
                <w:sz w:val="20"/>
                <w:szCs w:val="20"/>
              </w:rPr>
              <w:t xml:space="preserve">Conference </w:t>
            </w:r>
          </w:p>
        </w:tc>
        <w:tc>
          <w:tcPr>
            <w:tcW w:w="530"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33</w:t>
            </w:r>
            <w:r w:rsidRPr="0090242D">
              <w:rPr>
                <w:rFonts w:ascii="Sylfaen" w:hAnsi="Sylfaen"/>
                <w:sz w:val="20"/>
                <w:szCs w:val="20"/>
              </w:rPr>
              <w:t>%</w:t>
            </w:r>
          </w:p>
        </w:tc>
        <w:tc>
          <w:tcPr>
            <w:tcW w:w="482"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48</w:t>
            </w:r>
            <w:r w:rsidRPr="0090242D">
              <w:rPr>
                <w:rFonts w:ascii="Sylfaen" w:hAnsi="Sylfaen"/>
                <w:sz w:val="20"/>
                <w:szCs w:val="20"/>
              </w:rPr>
              <w:t>%</w:t>
            </w:r>
          </w:p>
        </w:tc>
        <w:tc>
          <w:tcPr>
            <w:tcW w:w="722"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2</w:t>
            </w:r>
            <w:r w:rsidRPr="0090242D">
              <w:rPr>
                <w:rFonts w:ascii="Sylfaen" w:hAnsi="Sylfaen"/>
                <w:sz w:val="20"/>
                <w:szCs w:val="20"/>
              </w:rPr>
              <w:t>%</w:t>
            </w:r>
          </w:p>
        </w:tc>
        <w:tc>
          <w:tcPr>
            <w:tcW w:w="524"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17</w:t>
            </w:r>
            <w:r w:rsidRPr="0090242D">
              <w:rPr>
                <w:rFonts w:ascii="Sylfaen" w:hAnsi="Sylfaen"/>
                <w:sz w:val="20"/>
                <w:szCs w:val="20"/>
              </w:rPr>
              <w:t>%</w:t>
            </w:r>
          </w:p>
        </w:tc>
      </w:tr>
      <w:tr w:rsidR="008F76B6" w:rsidRPr="0090242D" w:rsidTr="003176A3">
        <w:trPr>
          <w:trHeight w:val="20"/>
        </w:trPr>
        <w:tc>
          <w:tcPr>
            <w:tcW w:w="2742"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8F76B6" w:rsidRPr="007D09AE" w:rsidRDefault="007D09AE" w:rsidP="003176A3">
            <w:pPr>
              <w:spacing w:after="0"/>
              <w:rPr>
                <w:rFonts w:ascii="Sylfaen" w:hAnsi="Sylfaen"/>
                <w:sz w:val="20"/>
                <w:szCs w:val="20"/>
              </w:rPr>
            </w:pPr>
            <w:r>
              <w:rPr>
                <w:rFonts w:ascii="Sylfaen" w:hAnsi="Sylfaen"/>
                <w:sz w:val="20"/>
                <w:szCs w:val="20"/>
              </w:rPr>
              <w:t xml:space="preserve">Working meetings / seminars </w:t>
            </w:r>
          </w:p>
        </w:tc>
        <w:tc>
          <w:tcPr>
            <w:tcW w:w="530"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33</w:t>
            </w:r>
            <w:r w:rsidRPr="0090242D">
              <w:rPr>
                <w:rFonts w:ascii="Sylfaen" w:hAnsi="Sylfaen"/>
                <w:sz w:val="20"/>
                <w:szCs w:val="20"/>
              </w:rPr>
              <w:t>%</w:t>
            </w:r>
          </w:p>
        </w:tc>
        <w:tc>
          <w:tcPr>
            <w:tcW w:w="482"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49</w:t>
            </w:r>
            <w:r w:rsidRPr="0090242D">
              <w:rPr>
                <w:rFonts w:ascii="Sylfaen" w:hAnsi="Sylfaen"/>
                <w:sz w:val="20"/>
                <w:szCs w:val="20"/>
              </w:rPr>
              <w:t>%</w:t>
            </w:r>
          </w:p>
        </w:tc>
        <w:tc>
          <w:tcPr>
            <w:tcW w:w="722"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2</w:t>
            </w:r>
            <w:r w:rsidRPr="0090242D">
              <w:rPr>
                <w:rFonts w:ascii="Sylfaen" w:hAnsi="Sylfaen"/>
                <w:sz w:val="20"/>
                <w:szCs w:val="20"/>
              </w:rPr>
              <w:t>%</w:t>
            </w:r>
          </w:p>
        </w:tc>
        <w:tc>
          <w:tcPr>
            <w:tcW w:w="524"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16</w:t>
            </w:r>
            <w:r w:rsidRPr="0090242D">
              <w:rPr>
                <w:rFonts w:ascii="Sylfaen" w:hAnsi="Sylfaen"/>
                <w:sz w:val="20"/>
                <w:szCs w:val="20"/>
              </w:rPr>
              <w:t>%</w:t>
            </w:r>
          </w:p>
        </w:tc>
      </w:tr>
      <w:tr w:rsidR="008F76B6" w:rsidRPr="0090242D" w:rsidTr="003176A3">
        <w:trPr>
          <w:trHeight w:val="20"/>
        </w:trPr>
        <w:tc>
          <w:tcPr>
            <w:tcW w:w="274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8F76B6" w:rsidRPr="0090242D" w:rsidRDefault="007D09AE" w:rsidP="007D09AE">
            <w:pPr>
              <w:spacing w:after="0"/>
              <w:rPr>
                <w:rFonts w:ascii="Sylfaen" w:hAnsi="Sylfaen"/>
                <w:sz w:val="20"/>
                <w:szCs w:val="20"/>
              </w:rPr>
            </w:pPr>
            <w:r>
              <w:rPr>
                <w:rFonts w:ascii="Sylfaen" w:hAnsi="Sylfaen"/>
                <w:sz w:val="20"/>
                <w:szCs w:val="20"/>
              </w:rPr>
              <w:t>With the support of international organizations events</w:t>
            </w:r>
          </w:p>
        </w:tc>
        <w:tc>
          <w:tcPr>
            <w:tcW w:w="530"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27</w:t>
            </w:r>
            <w:r w:rsidRPr="0090242D">
              <w:rPr>
                <w:rFonts w:ascii="Sylfaen" w:hAnsi="Sylfaen"/>
                <w:sz w:val="20"/>
                <w:szCs w:val="20"/>
              </w:rPr>
              <w:t>%</w:t>
            </w:r>
          </w:p>
        </w:tc>
        <w:tc>
          <w:tcPr>
            <w:tcW w:w="482"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55</w:t>
            </w:r>
            <w:r w:rsidRPr="0090242D">
              <w:rPr>
                <w:rFonts w:ascii="Sylfaen" w:hAnsi="Sylfaen"/>
                <w:sz w:val="20"/>
                <w:szCs w:val="20"/>
              </w:rPr>
              <w:t>%</w:t>
            </w:r>
          </w:p>
        </w:tc>
        <w:tc>
          <w:tcPr>
            <w:tcW w:w="722"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2</w:t>
            </w:r>
            <w:r w:rsidRPr="0090242D">
              <w:rPr>
                <w:rFonts w:ascii="Sylfaen" w:hAnsi="Sylfaen"/>
                <w:sz w:val="20"/>
                <w:szCs w:val="20"/>
              </w:rPr>
              <w:t>%</w:t>
            </w:r>
          </w:p>
        </w:tc>
        <w:tc>
          <w:tcPr>
            <w:tcW w:w="524"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17</w:t>
            </w:r>
            <w:r w:rsidRPr="0090242D">
              <w:rPr>
                <w:rFonts w:ascii="Sylfaen" w:hAnsi="Sylfaen"/>
                <w:sz w:val="20"/>
                <w:szCs w:val="20"/>
              </w:rPr>
              <w:t>%</w:t>
            </w:r>
          </w:p>
        </w:tc>
      </w:tr>
      <w:tr w:rsidR="008F76B6" w:rsidRPr="0090242D" w:rsidTr="003176A3">
        <w:trPr>
          <w:trHeight w:val="20"/>
        </w:trPr>
        <w:tc>
          <w:tcPr>
            <w:tcW w:w="2742" w:type="pct"/>
            <w:tcBorders>
              <w:top w:val="single" w:sz="4" w:space="0" w:color="F2F2F2"/>
              <w:left w:val="single" w:sz="8" w:space="0" w:color="D9D9D9"/>
              <w:right w:val="single" w:sz="4" w:space="0" w:color="F2F2F2"/>
            </w:tcBorders>
            <w:shd w:val="clear" w:color="auto" w:fill="FFFFFF" w:themeFill="background1"/>
            <w:tcMar>
              <w:top w:w="15" w:type="dxa"/>
              <w:left w:w="108" w:type="dxa"/>
              <w:bottom w:w="0" w:type="dxa"/>
              <w:right w:w="108" w:type="dxa"/>
            </w:tcMar>
            <w:vAlign w:val="center"/>
          </w:tcPr>
          <w:p w:rsidR="008F76B6" w:rsidRPr="0090242D" w:rsidRDefault="007D09AE" w:rsidP="007D09AE">
            <w:pPr>
              <w:spacing w:after="0"/>
              <w:rPr>
                <w:rFonts w:ascii="Sylfaen" w:hAnsi="Sylfaen"/>
                <w:sz w:val="20"/>
                <w:szCs w:val="20"/>
              </w:rPr>
            </w:pPr>
            <w:r>
              <w:rPr>
                <w:rFonts w:ascii="Sylfaen" w:hAnsi="Sylfaen"/>
                <w:sz w:val="20"/>
                <w:szCs w:val="20"/>
              </w:rPr>
              <w:t xml:space="preserve">The process of developing the vocational standards </w:t>
            </w:r>
          </w:p>
        </w:tc>
        <w:tc>
          <w:tcPr>
            <w:tcW w:w="530" w:type="pct"/>
            <w:tcBorders>
              <w:top w:val="single" w:sz="4" w:space="0" w:color="F2F2F2"/>
              <w:left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F76B6" w:rsidRPr="0090242D" w:rsidRDefault="008F76B6" w:rsidP="003176A3">
            <w:pPr>
              <w:spacing w:after="0"/>
              <w:jc w:val="center"/>
              <w:rPr>
                <w:rFonts w:ascii="Sylfaen" w:hAnsi="Sylfaen"/>
                <w:sz w:val="20"/>
                <w:szCs w:val="20"/>
                <w:lang w:val="ka-GE"/>
              </w:rPr>
            </w:pPr>
            <w:r w:rsidRPr="0090242D">
              <w:rPr>
                <w:rFonts w:ascii="Sylfaen" w:hAnsi="Sylfaen"/>
                <w:sz w:val="20"/>
                <w:szCs w:val="20"/>
                <w:lang w:val="ka-GE"/>
              </w:rPr>
              <w:t>26%</w:t>
            </w:r>
          </w:p>
        </w:tc>
        <w:tc>
          <w:tcPr>
            <w:tcW w:w="482" w:type="pct"/>
            <w:tcBorders>
              <w:top w:val="single" w:sz="4" w:space="0" w:color="F2F2F2"/>
              <w:left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F76B6" w:rsidRPr="0090242D" w:rsidRDefault="008F76B6" w:rsidP="003176A3">
            <w:pPr>
              <w:spacing w:after="0"/>
              <w:jc w:val="center"/>
              <w:rPr>
                <w:rFonts w:ascii="Sylfaen" w:hAnsi="Sylfaen"/>
                <w:sz w:val="20"/>
                <w:szCs w:val="20"/>
                <w:lang w:val="ka-GE"/>
              </w:rPr>
            </w:pPr>
            <w:r w:rsidRPr="0090242D">
              <w:rPr>
                <w:rFonts w:ascii="Sylfaen" w:hAnsi="Sylfaen"/>
                <w:sz w:val="20"/>
                <w:szCs w:val="20"/>
                <w:lang w:val="ka-GE"/>
              </w:rPr>
              <w:t>55%</w:t>
            </w:r>
          </w:p>
        </w:tc>
        <w:tc>
          <w:tcPr>
            <w:tcW w:w="722" w:type="pct"/>
            <w:tcBorders>
              <w:top w:val="single" w:sz="4" w:space="0" w:color="F2F2F2"/>
              <w:left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F76B6" w:rsidRPr="0090242D" w:rsidRDefault="008F76B6" w:rsidP="003176A3">
            <w:pPr>
              <w:spacing w:after="0"/>
              <w:jc w:val="center"/>
              <w:rPr>
                <w:rFonts w:ascii="Sylfaen" w:hAnsi="Sylfaen"/>
                <w:sz w:val="20"/>
                <w:szCs w:val="20"/>
                <w:lang w:val="ka-GE"/>
              </w:rPr>
            </w:pPr>
            <w:r w:rsidRPr="0090242D">
              <w:rPr>
                <w:rFonts w:ascii="Sylfaen" w:hAnsi="Sylfaen"/>
                <w:sz w:val="20"/>
                <w:szCs w:val="20"/>
                <w:lang w:val="ka-GE"/>
              </w:rPr>
              <w:t>2%</w:t>
            </w:r>
          </w:p>
        </w:tc>
        <w:tc>
          <w:tcPr>
            <w:tcW w:w="524" w:type="pct"/>
            <w:tcBorders>
              <w:top w:val="single" w:sz="4" w:space="0" w:color="F2F2F2"/>
              <w:left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F76B6" w:rsidRPr="0090242D" w:rsidRDefault="008F76B6" w:rsidP="003176A3">
            <w:pPr>
              <w:spacing w:after="0"/>
              <w:jc w:val="center"/>
              <w:rPr>
                <w:rFonts w:ascii="Sylfaen" w:hAnsi="Sylfaen"/>
                <w:sz w:val="20"/>
                <w:szCs w:val="20"/>
                <w:lang w:val="ka-GE"/>
              </w:rPr>
            </w:pPr>
            <w:r w:rsidRPr="0090242D">
              <w:rPr>
                <w:rFonts w:ascii="Sylfaen" w:hAnsi="Sylfaen"/>
                <w:sz w:val="20"/>
                <w:szCs w:val="20"/>
                <w:lang w:val="ka-GE"/>
              </w:rPr>
              <w:t>17%</w:t>
            </w:r>
          </w:p>
        </w:tc>
      </w:tr>
    </w:tbl>
    <w:p w:rsidR="008F76B6" w:rsidRPr="00021827" w:rsidRDefault="007D09AE" w:rsidP="008F76B6">
      <w:pPr>
        <w:pStyle w:val="Body"/>
        <w:spacing w:line="276" w:lineRule="auto"/>
        <w:jc w:val="both"/>
        <w:rPr>
          <w:rFonts w:ascii="Sylfaen" w:hAnsi="Sylfaen"/>
          <w:sz w:val="20"/>
          <w:lang w:val="ka-GE"/>
        </w:rPr>
      </w:pPr>
      <w:r>
        <w:rPr>
          <w:rFonts w:ascii="Sylfaen" w:hAnsi="Sylfaen"/>
          <w:sz w:val="20"/>
        </w:rPr>
        <w:t xml:space="preserve">From the listed projects, according to survey data, the highest indicator of attendance of respondents is to conferences (51%), although as higher is working meeting / seminar (5%) and at events arranged by the support of international organizations (41%). </w:t>
      </w:r>
    </w:p>
    <w:p w:rsidR="008F76B6" w:rsidRPr="00021827" w:rsidRDefault="008F76B6" w:rsidP="008F76B6">
      <w:pPr>
        <w:pStyle w:val="Heading11"/>
        <w:spacing w:line="276" w:lineRule="auto"/>
        <w:rPr>
          <w:rFonts w:ascii="Sylfaen" w:hAnsi="Sylfaen" w:cs="Sylfaen"/>
          <w:sz w:val="24"/>
          <w:szCs w:val="24"/>
          <w:lang w:val="ka-GE"/>
        </w:rPr>
      </w:pPr>
    </w:p>
    <w:p w:rsidR="007D09AE" w:rsidRDefault="007D09AE" w:rsidP="008F76B6">
      <w:pPr>
        <w:pStyle w:val="Body"/>
        <w:spacing w:line="276" w:lineRule="auto"/>
        <w:rPr>
          <w:rFonts w:ascii="Sylfaen" w:hAnsi="Sylfaen"/>
          <w:b/>
          <w:i/>
          <w:sz w:val="20"/>
          <w:u w:val="single"/>
          <w:lang w:val="ka-GE"/>
        </w:rPr>
      </w:pPr>
    </w:p>
    <w:p w:rsidR="007D09AE" w:rsidRDefault="007D09AE" w:rsidP="008F76B6">
      <w:pPr>
        <w:pStyle w:val="Body"/>
        <w:spacing w:line="276" w:lineRule="auto"/>
        <w:rPr>
          <w:rFonts w:ascii="Sylfaen" w:hAnsi="Sylfaen"/>
          <w:b/>
          <w:i/>
          <w:sz w:val="20"/>
          <w:u w:val="single"/>
          <w:lang w:val="ka-GE"/>
        </w:rPr>
      </w:pPr>
    </w:p>
    <w:p w:rsidR="007D09AE" w:rsidRDefault="007D09AE" w:rsidP="008F76B6">
      <w:pPr>
        <w:pStyle w:val="Body"/>
        <w:spacing w:line="276" w:lineRule="auto"/>
        <w:rPr>
          <w:rFonts w:ascii="Sylfaen" w:hAnsi="Sylfaen"/>
          <w:b/>
          <w:i/>
          <w:sz w:val="20"/>
          <w:u w:val="single"/>
          <w:lang w:val="ka-GE"/>
        </w:rPr>
      </w:pPr>
    </w:p>
    <w:p w:rsidR="007D09AE" w:rsidRDefault="007D09AE" w:rsidP="008F76B6">
      <w:pPr>
        <w:pStyle w:val="Body"/>
        <w:spacing w:line="276" w:lineRule="auto"/>
        <w:rPr>
          <w:rFonts w:ascii="Sylfaen" w:hAnsi="Sylfaen"/>
          <w:b/>
          <w:i/>
          <w:sz w:val="20"/>
          <w:u w:val="single"/>
          <w:lang w:val="ka-GE"/>
        </w:rPr>
      </w:pPr>
    </w:p>
    <w:p w:rsidR="008F76B6" w:rsidRPr="00021827" w:rsidRDefault="007D09AE" w:rsidP="008F76B6">
      <w:pPr>
        <w:pStyle w:val="Body"/>
        <w:spacing w:line="276" w:lineRule="auto"/>
        <w:rPr>
          <w:rFonts w:ascii="Sylfaen" w:hAnsi="Sylfaen"/>
          <w:b/>
          <w:i/>
          <w:sz w:val="20"/>
          <w:u w:val="single"/>
          <w:lang w:val="ka-GE"/>
        </w:rPr>
      </w:pPr>
      <w:r>
        <w:rPr>
          <w:rFonts w:ascii="Sylfaen" w:hAnsi="Sylfaen"/>
          <w:b/>
          <w:i/>
          <w:sz w:val="20"/>
          <w:u w:val="single"/>
        </w:rPr>
        <w:lastRenderedPageBreak/>
        <w:t>Table</w:t>
      </w:r>
      <w:r w:rsidR="00C362CD">
        <w:rPr>
          <w:rFonts w:ascii="Sylfaen" w:hAnsi="Sylfaen"/>
          <w:b/>
          <w:i/>
          <w:sz w:val="20"/>
          <w:u w:val="single"/>
          <w:lang w:val="ka-GE"/>
        </w:rPr>
        <w:t xml:space="preserve"> </w:t>
      </w:r>
      <w:r w:rsidR="00C260FE">
        <w:rPr>
          <w:rFonts w:ascii="Sylfaen" w:hAnsi="Sylfaen"/>
          <w:b/>
          <w:i/>
          <w:sz w:val="20"/>
          <w:u w:val="single"/>
          <w:lang w:val="ka-GE"/>
        </w:rPr>
        <w:t>#8</w:t>
      </w:r>
      <w:r w:rsidR="008F76B6" w:rsidRPr="00021827">
        <w:rPr>
          <w:rFonts w:ascii="Sylfaen" w:hAnsi="Sylfaen"/>
          <w:b/>
          <w:i/>
          <w:sz w:val="20"/>
          <w:u w:val="single"/>
          <w:lang w:val="ka-GE"/>
        </w:rPr>
        <w:t xml:space="preserve">. </w:t>
      </w:r>
      <w:r>
        <w:rPr>
          <w:rFonts w:ascii="Sylfaen" w:hAnsi="Sylfaen"/>
          <w:b/>
          <w:i/>
          <w:sz w:val="20"/>
          <w:u w:val="single"/>
        </w:rPr>
        <w:t xml:space="preserve">Attendance at current / implemented vocational education projects </w:t>
      </w:r>
      <w:r w:rsidR="008F76B6" w:rsidRPr="00021827">
        <w:rPr>
          <w:rFonts w:ascii="Sylfaen" w:hAnsi="Sylfaen"/>
          <w:b/>
          <w:i/>
          <w:sz w:val="20"/>
          <w:u w:val="single"/>
          <w:lang w:val="ka-GE"/>
        </w:rPr>
        <w:t>N=230</w:t>
      </w:r>
    </w:p>
    <w:p w:rsidR="008F76B6" w:rsidRPr="00021827" w:rsidRDefault="008F76B6" w:rsidP="008F76B6">
      <w:pPr>
        <w:pStyle w:val="Heading11"/>
        <w:spacing w:line="276" w:lineRule="auto"/>
        <w:rPr>
          <w:rFonts w:ascii="Sylfaen" w:hAnsi="Sylfaen" w:cs="Sylfaen"/>
          <w:sz w:val="24"/>
          <w:szCs w:val="24"/>
          <w:lang w:val="ka-GE"/>
        </w:rPr>
      </w:pPr>
    </w:p>
    <w:tbl>
      <w:tblPr>
        <w:tblW w:w="5000" w:type="pct"/>
        <w:tblCellMar>
          <w:left w:w="0" w:type="dxa"/>
          <w:right w:w="0" w:type="dxa"/>
        </w:tblCellMar>
        <w:tblLook w:val="04A0" w:firstRow="1" w:lastRow="0" w:firstColumn="1" w:lastColumn="0" w:noHBand="0" w:noVBand="1"/>
      </w:tblPr>
      <w:tblGrid>
        <w:gridCol w:w="4964"/>
        <w:gridCol w:w="1557"/>
        <w:gridCol w:w="974"/>
        <w:gridCol w:w="1850"/>
      </w:tblGrid>
      <w:tr w:rsidR="008F76B6" w:rsidRPr="00021827" w:rsidTr="003176A3">
        <w:trPr>
          <w:trHeight w:val="20"/>
        </w:trPr>
        <w:tc>
          <w:tcPr>
            <w:tcW w:w="2656"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021827" w:rsidRDefault="008F76B6" w:rsidP="003176A3">
            <w:pPr>
              <w:spacing w:after="0"/>
              <w:rPr>
                <w:rFonts w:ascii="Sylfaen" w:hAnsi="Sylfaen"/>
                <w:sz w:val="20"/>
                <w:szCs w:val="20"/>
              </w:rPr>
            </w:pPr>
          </w:p>
        </w:tc>
        <w:tc>
          <w:tcPr>
            <w:tcW w:w="833"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7D09AE" w:rsidRDefault="007D09AE" w:rsidP="003176A3">
            <w:pPr>
              <w:spacing w:after="0"/>
              <w:jc w:val="center"/>
              <w:rPr>
                <w:rFonts w:ascii="Sylfaen" w:eastAsia="Times New Roman" w:hAnsi="Sylfaen"/>
                <w:b/>
                <w:sz w:val="16"/>
                <w:szCs w:val="20"/>
              </w:rPr>
            </w:pPr>
            <w:r>
              <w:rPr>
                <w:rFonts w:ascii="Sylfaen" w:hAnsi="Sylfaen" w:cs="Sylfaen"/>
                <w:b/>
                <w:sz w:val="16"/>
                <w:szCs w:val="20"/>
              </w:rPr>
              <w:t>Yes</w:t>
            </w:r>
          </w:p>
        </w:tc>
        <w:tc>
          <w:tcPr>
            <w:tcW w:w="521"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7D09AE" w:rsidRDefault="007D09AE" w:rsidP="003176A3">
            <w:pPr>
              <w:spacing w:after="0"/>
              <w:jc w:val="center"/>
              <w:rPr>
                <w:rFonts w:ascii="Sylfaen" w:eastAsia="Times New Roman" w:hAnsi="Sylfaen"/>
                <w:b/>
                <w:sz w:val="16"/>
                <w:szCs w:val="20"/>
              </w:rPr>
            </w:pPr>
            <w:r>
              <w:rPr>
                <w:rFonts w:ascii="Sylfaen" w:hAnsi="Sylfaen" w:cs="Sylfaen"/>
                <w:b/>
                <w:sz w:val="16"/>
                <w:szCs w:val="20"/>
              </w:rPr>
              <w:t xml:space="preserve">No </w:t>
            </w:r>
          </w:p>
        </w:tc>
        <w:tc>
          <w:tcPr>
            <w:tcW w:w="990"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021827" w:rsidRDefault="007D09AE" w:rsidP="003176A3">
            <w:pPr>
              <w:spacing w:after="0"/>
              <w:jc w:val="center"/>
              <w:rPr>
                <w:rFonts w:ascii="Sylfaen" w:eastAsia="Times New Roman" w:hAnsi="Sylfaen"/>
                <w:b/>
                <w:sz w:val="16"/>
                <w:szCs w:val="20"/>
                <w:lang w:val="ka-GE"/>
              </w:rPr>
            </w:pPr>
            <w:r>
              <w:rPr>
                <w:rFonts w:ascii="Sylfaen" w:hAnsi="Sylfaen" w:cs="Sylfaen"/>
                <w:b/>
                <w:sz w:val="16"/>
                <w:szCs w:val="20"/>
              </w:rPr>
              <w:t>Do not know / difficult to answer</w:t>
            </w:r>
          </w:p>
        </w:tc>
      </w:tr>
      <w:tr w:rsidR="008F76B6" w:rsidRPr="00021827" w:rsidTr="003176A3">
        <w:trPr>
          <w:trHeight w:val="20"/>
        </w:trPr>
        <w:tc>
          <w:tcPr>
            <w:tcW w:w="2656" w:type="pct"/>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8F76B6" w:rsidRPr="00021827" w:rsidRDefault="007D09AE" w:rsidP="007D09AE">
            <w:pPr>
              <w:spacing w:after="0"/>
              <w:rPr>
                <w:rFonts w:ascii="Sylfaen" w:hAnsi="Sylfaen"/>
                <w:sz w:val="20"/>
                <w:szCs w:val="20"/>
                <w:lang w:val="ka-GE"/>
              </w:rPr>
            </w:pPr>
            <w:r>
              <w:rPr>
                <w:rFonts w:ascii="Sylfaen" w:hAnsi="Sylfaen"/>
                <w:sz w:val="20"/>
                <w:szCs w:val="20"/>
              </w:rPr>
              <w:t>Vocational education festival</w:t>
            </w:r>
          </w:p>
        </w:tc>
        <w:tc>
          <w:tcPr>
            <w:tcW w:w="833"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30</w:t>
            </w:r>
            <w:r w:rsidRPr="00021827">
              <w:rPr>
                <w:rFonts w:ascii="Sylfaen" w:hAnsi="Sylfaen"/>
                <w:sz w:val="20"/>
                <w:szCs w:val="20"/>
              </w:rPr>
              <w:t>%</w:t>
            </w:r>
          </w:p>
        </w:tc>
        <w:tc>
          <w:tcPr>
            <w:tcW w:w="521"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60</w:t>
            </w:r>
            <w:r w:rsidRPr="00021827">
              <w:rPr>
                <w:rFonts w:ascii="Sylfaen" w:hAnsi="Sylfaen"/>
                <w:sz w:val="20"/>
                <w:szCs w:val="20"/>
              </w:rPr>
              <w:t>%</w:t>
            </w:r>
          </w:p>
        </w:tc>
        <w:tc>
          <w:tcPr>
            <w:tcW w:w="990"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10</w:t>
            </w:r>
            <w:r w:rsidRPr="00021827">
              <w:rPr>
                <w:rFonts w:ascii="Sylfaen" w:hAnsi="Sylfaen"/>
                <w:sz w:val="20"/>
                <w:szCs w:val="20"/>
              </w:rPr>
              <w:t>%</w:t>
            </w:r>
          </w:p>
        </w:tc>
      </w:tr>
      <w:tr w:rsidR="008F76B6" w:rsidRPr="00021827" w:rsidTr="003176A3">
        <w:trPr>
          <w:trHeight w:val="20"/>
        </w:trPr>
        <w:tc>
          <w:tcPr>
            <w:tcW w:w="2656"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8F76B6" w:rsidRPr="00021827" w:rsidRDefault="007D09AE" w:rsidP="007D09AE">
            <w:pPr>
              <w:spacing w:after="0"/>
              <w:rPr>
                <w:rFonts w:ascii="Sylfaen" w:hAnsi="Sylfaen"/>
                <w:sz w:val="20"/>
                <w:szCs w:val="20"/>
                <w:lang w:val="ka-GE"/>
              </w:rPr>
            </w:pPr>
            <w:r>
              <w:rPr>
                <w:rFonts w:ascii="Sylfaen" w:hAnsi="Sylfaen"/>
                <w:sz w:val="20"/>
                <w:szCs w:val="20"/>
              </w:rPr>
              <w:t xml:space="preserve">Conference </w:t>
            </w:r>
          </w:p>
        </w:tc>
        <w:tc>
          <w:tcPr>
            <w:tcW w:w="833"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51</w:t>
            </w:r>
            <w:r w:rsidRPr="00021827">
              <w:rPr>
                <w:rFonts w:ascii="Sylfaen" w:hAnsi="Sylfaen"/>
                <w:sz w:val="20"/>
                <w:szCs w:val="20"/>
              </w:rPr>
              <w:t>%</w:t>
            </w:r>
          </w:p>
        </w:tc>
        <w:tc>
          <w:tcPr>
            <w:tcW w:w="521"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46</w:t>
            </w:r>
            <w:r w:rsidRPr="00021827">
              <w:rPr>
                <w:rFonts w:ascii="Sylfaen" w:hAnsi="Sylfaen"/>
                <w:sz w:val="20"/>
                <w:szCs w:val="20"/>
              </w:rPr>
              <w:t>%</w:t>
            </w:r>
          </w:p>
        </w:tc>
        <w:tc>
          <w:tcPr>
            <w:tcW w:w="990"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3</w:t>
            </w:r>
            <w:r w:rsidRPr="00021827">
              <w:rPr>
                <w:rFonts w:ascii="Sylfaen" w:hAnsi="Sylfaen"/>
                <w:sz w:val="20"/>
                <w:szCs w:val="20"/>
              </w:rPr>
              <w:t>%</w:t>
            </w:r>
          </w:p>
        </w:tc>
      </w:tr>
      <w:tr w:rsidR="008F76B6" w:rsidRPr="00021827" w:rsidTr="003176A3">
        <w:trPr>
          <w:trHeight w:val="20"/>
        </w:trPr>
        <w:tc>
          <w:tcPr>
            <w:tcW w:w="2656"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8F76B6" w:rsidRPr="00021827" w:rsidRDefault="007D09AE" w:rsidP="007D09AE">
            <w:pPr>
              <w:spacing w:after="0"/>
              <w:rPr>
                <w:rFonts w:ascii="Sylfaen" w:hAnsi="Sylfaen"/>
                <w:sz w:val="20"/>
                <w:szCs w:val="20"/>
                <w:lang w:val="ka-GE"/>
              </w:rPr>
            </w:pPr>
            <w:r>
              <w:rPr>
                <w:rFonts w:ascii="Sylfaen" w:hAnsi="Sylfaen"/>
                <w:sz w:val="20"/>
                <w:szCs w:val="20"/>
              </w:rPr>
              <w:t xml:space="preserve">Working meeting / seminar </w:t>
            </w:r>
          </w:p>
        </w:tc>
        <w:tc>
          <w:tcPr>
            <w:tcW w:w="83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45</w:t>
            </w:r>
            <w:r w:rsidRPr="00021827">
              <w:rPr>
                <w:rFonts w:ascii="Sylfaen" w:hAnsi="Sylfaen"/>
                <w:sz w:val="20"/>
                <w:szCs w:val="20"/>
              </w:rPr>
              <w:t>%</w:t>
            </w:r>
          </w:p>
        </w:tc>
        <w:tc>
          <w:tcPr>
            <w:tcW w:w="521"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47</w:t>
            </w:r>
            <w:r w:rsidRPr="00021827">
              <w:rPr>
                <w:rFonts w:ascii="Sylfaen" w:hAnsi="Sylfaen"/>
                <w:sz w:val="20"/>
                <w:szCs w:val="20"/>
              </w:rPr>
              <w:t>%</w:t>
            </w:r>
          </w:p>
        </w:tc>
        <w:tc>
          <w:tcPr>
            <w:tcW w:w="990"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8</w:t>
            </w:r>
            <w:r w:rsidRPr="00021827">
              <w:rPr>
                <w:rFonts w:ascii="Sylfaen" w:hAnsi="Sylfaen"/>
                <w:sz w:val="20"/>
                <w:szCs w:val="20"/>
              </w:rPr>
              <w:t>%</w:t>
            </w:r>
          </w:p>
        </w:tc>
      </w:tr>
      <w:tr w:rsidR="008F76B6" w:rsidRPr="00021827" w:rsidTr="003176A3">
        <w:trPr>
          <w:trHeight w:val="20"/>
        </w:trPr>
        <w:tc>
          <w:tcPr>
            <w:tcW w:w="2656"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8F76B6" w:rsidRPr="00021827" w:rsidRDefault="00BA4C6E" w:rsidP="00BA4C6E">
            <w:pPr>
              <w:spacing w:after="0"/>
              <w:rPr>
                <w:rFonts w:ascii="Sylfaen" w:hAnsi="Sylfaen"/>
                <w:sz w:val="20"/>
                <w:szCs w:val="20"/>
              </w:rPr>
            </w:pPr>
            <w:r>
              <w:rPr>
                <w:rFonts w:ascii="Sylfaen" w:hAnsi="Sylfaen"/>
                <w:sz w:val="20"/>
                <w:szCs w:val="20"/>
              </w:rPr>
              <w:t xml:space="preserve">Events organized by the support of international organizations </w:t>
            </w:r>
          </w:p>
        </w:tc>
        <w:tc>
          <w:tcPr>
            <w:tcW w:w="833"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41</w:t>
            </w:r>
            <w:r w:rsidRPr="00021827">
              <w:rPr>
                <w:rFonts w:ascii="Sylfaen" w:hAnsi="Sylfaen"/>
                <w:sz w:val="20"/>
                <w:szCs w:val="20"/>
              </w:rPr>
              <w:t>%</w:t>
            </w:r>
          </w:p>
        </w:tc>
        <w:tc>
          <w:tcPr>
            <w:tcW w:w="521"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51</w:t>
            </w:r>
            <w:r w:rsidRPr="00021827">
              <w:rPr>
                <w:rFonts w:ascii="Sylfaen" w:hAnsi="Sylfaen"/>
                <w:sz w:val="20"/>
                <w:szCs w:val="20"/>
              </w:rPr>
              <w:t>%</w:t>
            </w:r>
          </w:p>
        </w:tc>
        <w:tc>
          <w:tcPr>
            <w:tcW w:w="990"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8</w:t>
            </w:r>
            <w:r w:rsidRPr="00021827">
              <w:rPr>
                <w:rFonts w:ascii="Sylfaen" w:hAnsi="Sylfaen"/>
                <w:sz w:val="20"/>
                <w:szCs w:val="20"/>
              </w:rPr>
              <w:t>%</w:t>
            </w:r>
          </w:p>
        </w:tc>
      </w:tr>
      <w:tr w:rsidR="008F76B6" w:rsidRPr="00040E18" w:rsidTr="003176A3">
        <w:trPr>
          <w:trHeight w:val="20"/>
        </w:trPr>
        <w:tc>
          <w:tcPr>
            <w:tcW w:w="2656" w:type="pct"/>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8F76B6" w:rsidRPr="00021827" w:rsidRDefault="00BA4C6E" w:rsidP="00BA4C6E">
            <w:pPr>
              <w:spacing w:after="0"/>
              <w:rPr>
                <w:rFonts w:ascii="Sylfaen" w:hAnsi="Sylfaen"/>
                <w:sz w:val="20"/>
                <w:szCs w:val="20"/>
              </w:rPr>
            </w:pPr>
            <w:r>
              <w:rPr>
                <w:rFonts w:ascii="Sylfaen" w:hAnsi="Sylfaen"/>
                <w:sz w:val="20"/>
                <w:szCs w:val="20"/>
              </w:rPr>
              <w:t>The process of vocational standards development</w:t>
            </w:r>
          </w:p>
        </w:tc>
        <w:tc>
          <w:tcPr>
            <w:tcW w:w="833"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F76B6" w:rsidRPr="00021827" w:rsidRDefault="008F76B6" w:rsidP="003176A3">
            <w:pPr>
              <w:spacing w:after="0"/>
              <w:jc w:val="center"/>
              <w:rPr>
                <w:rFonts w:ascii="Sylfaen" w:hAnsi="Sylfaen"/>
                <w:sz w:val="20"/>
                <w:szCs w:val="20"/>
                <w:lang w:val="ka-GE"/>
              </w:rPr>
            </w:pPr>
            <w:r w:rsidRPr="00021827">
              <w:rPr>
                <w:rFonts w:ascii="Sylfaen" w:hAnsi="Sylfaen"/>
                <w:sz w:val="20"/>
                <w:szCs w:val="20"/>
                <w:lang w:val="ka-GE"/>
              </w:rPr>
              <w:t>34%</w:t>
            </w:r>
          </w:p>
        </w:tc>
        <w:tc>
          <w:tcPr>
            <w:tcW w:w="521"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F76B6" w:rsidRPr="00021827" w:rsidRDefault="008F76B6" w:rsidP="003176A3">
            <w:pPr>
              <w:spacing w:after="0"/>
              <w:jc w:val="center"/>
              <w:rPr>
                <w:rFonts w:ascii="Sylfaen" w:hAnsi="Sylfaen"/>
                <w:sz w:val="20"/>
                <w:szCs w:val="20"/>
                <w:lang w:val="ka-GE"/>
              </w:rPr>
            </w:pPr>
            <w:r w:rsidRPr="00021827">
              <w:rPr>
                <w:rFonts w:ascii="Sylfaen" w:hAnsi="Sylfaen"/>
                <w:sz w:val="20"/>
                <w:szCs w:val="20"/>
                <w:lang w:val="ka-GE"/>
              </w:rPr>
              <w:t>59%</w:t>
            </w:r>
          </w:p>
        </w:tc>
        <w:tc>
          <w:tcPr>
            <w:tcW w:w="990"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F76B6" w:rsidRPr="00021827" w:rsidRDefault="008F76B6" w:rsidP="003176A3">
            <w:pPr>
              <w:spacing w:after="0"/>
              <w:jc w:val="center"/>
              <w:rPr>
                <w:rFonts w:ascii="Sylfaen" w:hAnsi="Sylfaen"/>
                <w:sz w:val="20"/>
                <w:szCs w:val="20"/>
                <w:lang w:val="ka-GE"/>
              </w:rPr>
            </w:pPr>
            <w:r w:rsidRPr="00021827">
              <w:rPr>
                <w:rFonts w:ascii="Sylfaen" w:hAnsi="Sylfaen"/>
                <w:sz w:val="20"/>
                <w:szCs w:val="20"/>
                <w:lang w:val="ka-GE"/>
              </w:rPr>
              <w:t>7%</w:t>
            </w:r>
          </w:p>
        </w:tc>
      </w:tr>
    </w:tbl>
    <w:p w:rsidR="008F76B6" w:rsidRPr="00040E18" w:rsidRDefault="008F76B6" w:rsidP="008F76B6">
      <w:pPr>
        <w:pStyle w:val="Body"/>
        <w:spacing w:line="276" w:lineRule="auto"/>
        <w:jc w:val="both"/>
        <w:rPr>
          <w:rFonts w:ascii="Sylfaen" w:hAnsi="Sylfaen"/>
          <w:sz w:val="20"/>
          <w:highlight w:val="lightGray"/>
          <w:lang w:val="ka-GE"/>
        </w:rPr>
      </w:pPr>
    </w:p>
    <w:p w:rsidR="008F76B6" w:rsidRPr="00021827" w:rsidRDefault="00BA4C6E" w:rsidP="008F76B6">
      <w:pPr>
        <w:pStyle w:val="Body"/>
        <w:spacing w:line="276" w:lineRule="auto"/>
        <w:jc w:val="both"/>
        <w:rPr>
          <w:rFonts w:ascii="Sylfaen" w:hAnsi="Sylfaen"/>
          <w:sz w:val="20"/>
          <w:lang w:val="ka-GE"/>
        </w:rPr>
      </w:pPr>
      <w:r w:rsidRPr="00BA4C6E">
        <w:rPr>
          <w:rFonts w:ascii="Sylfaen" w:hAnsi="Sylfaen"/>
          <w:sz w:val="20"/>
          <w:lang w:val="ka-GE"/>
        </w:rPr>
        <w:t xml:space="preserve">Information on informational ceter, resource – center nd prof-orientation office is obtaineb by 39% of the survey participants only, however, 45% of the respondents do not have an information about these offices. </w:t>
      </w:r>
    </w:p>
    <w:p w:rsidR="008F76B6" w:rsidRPr="00040E18" w:rsidRDefault="008F76B6" w:rsidP="008F76B6">
      <w:pPr>
        <w:pStyle w:val="Body"/>
        <w:spacing w:line="276" w:lineRule="auto"/>
        <w:rPr>
          <w:rFonts w:ascii="Sylfaen" w:hAnsi="Sylfaen"/>
          <w:b/>
          <w:i/>
          <w:sz w:val="20"/>
          <w:highlight w:val="lightGray"/>
          <w:u w:val="single"/>
          <w:lang w:val="ka-GE"/>
        </w:rPr>
      </w:pPr>
    </w:p>
    <w:p w:rsidR="008F76B6" w:rsidRPr="00021827" w:rsidRDefault="00BA4C6E" w:rsidP="008F76B6">
      <w:pPr>
        <w:pStyle w:val="Body"/>
        <w:spacing w:line="276" w:lineRule="auto"/>
        <w:rPr>
          <w:rFonts w:ascii="Sylfaen" w:hAnsi="Sylfaen"/>
          <w:b/>
          <w:i/>
          <w:sz w:val="20"/>
          <w:u w:val="single"/>
          <w:lang w:val="ka-GE"/>
        </w:rPr>
      </w:pPr>
      <w:r w:rsidRPr="00BA4C6E">
        <w:rPr>
          <w:rFonts w:ascii="Sylfaen" w:hAnsi="Sylfaen"/>
          <w:b/>
          <w:i/>
          <w:sz w:val="20"/>
          <w:u w:val="single"/>
          <w:lang w:val="ka-GE"/>
        </w:rPr>
        <w:t xml:space="preserve">Chart </w:t>
      </w:r>
      <w:r w:rsidR="00AA1460">
        <w:rPr>
          <w:rFonts w:ascii="Sylfaen" w:hAnsi="Sylfaen"/>
          <w:b/>
          <w:i/>
          <w:sz w:val="20"/>
          <w:u w:val="single"/>
          <w:lang w:val="ka-GE"/>
        </w:rPr>
        <w:t>#20.</w:t>
      </w:r>
      <w:r w:rsidR="008F76B6" w:rsidRPr="00021827">
        <w:rPr>
          <w:rFonts w:ascii="Sylfaen" w:hAnsi="Sylfaen"/>
          <w:b/>
          <w:i/>
          <w:sz w:val="20"/>
          <w:u w:val="single"/>
          <w:lang w:val="ka-GE"/>
        </w:rPr>
        <w:t xml:space="preserve"> </w:t>
      </w:r>
      <w:r w:rsidRPr="00BA4C6E">
        <w:rPr>
          <w:rFonts w:ascii="Sylfaen" w:hAnsi="Sylfaen"/>
          <w:b/>
          <w:i/>
          <w:sz w:val="20"/>
          <w:u w:val="single"/>
          <w:lang w:val="ka-GE"/>
        </w:rPr>
        <w:t xml:space="preserve">Awareness of informational ceter, resource </w:t>
      </w:r>
      <w:r w:rsidRPr="00BA4C6E">
        <w:rPr>
          <w:rFonts w:ascii="Sylfaen" w:hAnsi="Sylfaen" w:hint="cs"/>
          <w:b/>
          <w:i/>
          <w:sz w:val="20"/>
          <w:u w:val="single"/>
          <w:lang w:val="ka-GE"/>
        </w:rPr>
        <w:t>–</w:t>
      </w:r>
      <w:r w:rsidRPr="00BA4C6E">
        <w:rPr>
          <w:rFonts w:ascii="Sylfaen" w:hAnsi="Sylfaen"/>
          <w:b/>
          <w:i/>
          <w:sz w:val="20"/>
          <w:u w:val="single"/>
          <w:lang w:val="ka-GE"/>
        </w:rPr>
        <w:t xml:space="preserve"> center nd prof-orientation office </w:t>
      </w:r>
      <w:r w:rsidR="008F76B6" w:rsidRPr="00021827">
        <w:rPr>
          <w:rFonts w:ascii="Sylfaen" w:hAnsi="Sylfaen"/>
          <w:b/>
          <w:i/>
          <w:sz w:val="20"/>
          <w:u w:val="single"/>
          <w:lang w:val="ka-GE"/>
        </w:rPr>
        <w:t>N=230</w:t>
      </w:r>
    </w:p>
    <w:p w:rsidR="008F76B6" w:rsidRPr="00040E18" w:rsidRDefault="008F76B6" w:rsidP="008F76B6">
      <w:pPr>
        <w:pStyle w:val="Heading11"/>
        <w:spacing w:line="276" w:lineRule="auto"/>
        <w:rPr>
          <w:rFonts w:ascii="Sylfaen" w:hAnsi="Sylfaen" w:cs="Sylfaen"/>
          <w:sz w:val="24"/>
          <w:szCs w:val="24"/>
          <w:highlight w:val="lightGray"/>
          <w:lang w:val="ka-GE"/>
        </w:rPr>
      </w:pPr>
    </w:p>
    <w:p w:rsidR="008F76B6" w:rsidRDefault="008F76B6" w:rsidP="00B034CB">
      <w:pPr>
        <w:rPr>
          <w:rFonts w:cs="Sylfaen"/>
          <w:sz w:val="24"/>
          <w:lang w:val="ka-GE"/>
        </w:rPr>
      </w:pPr>
      <w:r w:rsidRPr="00040E18">
        <w:rPr>
          <w:noProof/>
          <w:highlight w:val="lightGray"/>
        </w:rPr>
        <w:drawing>
          <wp:inline distT="0" distB="0" distL="0" distR="0" wp14:anchorId="20EDA9B9" wp14:editId="5894ED7B">
            <wp:extent cx="5943600" cy="203835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F76B6" w:rsidRDefault="008F76B6" w:rsidP="008F76B6">
      <w:pPr>
        <w:pStyle w:val="Heading11"/>
        <w:spacing w:line="276" w:lineRule="auto"/>
        <w:rPr>
          <w:rFonts w:ascii="Sylfaen" w:hAnsi="Sylfaen" w:cs="Sylfaen"/>
          <w:sz w:val="24"/>
          <w:szCs w:val="24"/>
          <w:lang w:val="ka-GE"/>
        </w:rPr>
      </w:pPr>
    </w:p>
    <w:p w:rsidR="008F76B6" w:rsidRDefault="008F76B6" w:rsidP="008F76B6">
      <w:pPr>
        <w:pStyle w:val="Heading11"/>
        <w:spacing w:line="276" w:lineRule="auto"/>
        <w:rPr>
          <w:rFonts w:ascii="Sylfaen" w:hAnsi="Sylfaen" w:cs="Sylfaen"/>
          <w:sz w:val="24"/>
          <w:szCs w:val="24"/>
          <w:lang w:val="ka-GE"/>
        </w:rPr>
      </w:pPr>
    </w:p>
    <w:p w:rsidR="008F76B6" w:rsidRDefault="008F76B6" w:rsidP="008F76B6">
      <w:pPr>
        <w:pStyle w:val="Body"/>
        <w:spacing w:line="276" w:lineRule="auto"/>
        <w:rPr>
          <w:rFonts w:ascii="Sylfaen" w:hAnsi="Sylfaen" w:cs="Sylfaen"/>
          <w:b/>
          <w:szCs w:val="24"/>
          <w:lang w:val="ka-GE"/>
        </w:rPr>
      </w:pPr>
    </w:p>
    <w:p w:rsidR="008F76B6" w:rsidRDefault="008F76B6" w:rsidP="00E8150A">
      <w:pPr>
        <w:rPr>
          <w:rFonts w:ascii="Sylfaen" w:hAnsi="Sylfaen"/>
          <w:lang w:val="ka-GE"/>
        </w:rPr>
      </w:pPr>
    </w:p>
    <w:p w:rsidR="00F6503B" w:rsidRPr="00B117FC" w:rsidRDefault="00E91BC7" w:rsidP="00B117FC">
      <w:pPr>
        <w:pStyle w:val="Heading31"/>
        <w:rPr>
          <w:rFonts w:ascii="Sylfaen" w:hAnsi="Sylfaen"/>
          <w:sz w:val="22"/>
          <w:szCs w:val="22"/>
          <w:lang w:val="ka-GE"/>
        </w:rPr>
      </w:pPr>
      <w:bookmarkStart w:id="30" w:name="_Toc412805410"/>
      <w:bookmarkStart w:id="31" w:name="_Toc409800242"/>
      <w:r>
        <w:rPr>
          <w:rFonts w:ascii="Sylfaen" w:hAnsi="Sylfaen"/>
          <w:sz w:val="22"/>
          <w:szCs w:val="22"/>
          <w:lang w:val="ka-GE"/>
        </w:rPr>
        <w:t>3.3</w:t>
      </w:r>
      <w:r w:rsidR="00F6503B" w:rsidRPr="00B117FC">
        <w:rPr>
          <w:rFonts w:ascii="Sylfaen" w:hAnsi="Sylfaen"/>
          <w:sz w:val="22"/>
          <w:szCs w:val="22"/>
          <w:lang w:val="ka-GE"/>
        </w:rPr>
        <w:t xml:space="preserve">.2. </w:t>
      </w:r>
      <w:r w:rsidR="00BA4C6E">
        <w:rPr>
          <w:rFonts w:ascii="Sylfaen" w:hAnsi="Sylfaen"/>
          <w:sz w:val="22"/>
          <w:szCs w:val="22"/>
        </w:rPr>
        <w:t>Evaluation of vocational education system</w:t>
      </w:r>
      <w:bookmarkEnd w:id="30"/>
      <w:r w:rsidR="00BA4C6E">
        <w:rPr>
          <w:rFonts w:ascii="Sylfaen" w:hAnsi="Sylfaen"/>
          <w:sz w:val="22"/>
          <w:szCs w:val="22"/>
        </w:rPr>
        <w:t xml:space="preserve"> </w:t>
      </w:r>
      <w:bookmarkEnd w:id="31"/>
    </w:p>
    <w:p w:rsidR="003E629A" w:rsidRDefault="003E629A" w:rsidP="00E8150A">
      <w:pPr>
        <w:spacing w:after="0"/>
        <w:jc w:val="both"/>
        <w:rPr>
          <w:rFonts w:ascii="Sylfaen" w:hAnsi="Sylfaen"/>
          <w:sz w:val="20"/>
          <w:szCs w:val="20"/>
          <w:lang w:val="ka-GE"/>
        </w:rPr>
      </w:pPr>
    </w:p>
    <w:p w:rsidR="003E629A" w:rsidRPr="003E629A" w:rsidRDefault="00BA4C6E" w:rsidP="00E8150A">
      <w:pPr>
        <w:spacing w:after="0"/>
        <w:jc w:val="both"/>
        <w:rPr>
          <w:rFonts w:ascii="Sylfaen" w:hAnsi="Sylfaen"/>
          <w:sz w:val="20"/>
          <w:szCs w:val="20"/>
          <w:lang w:val="ka-GE"/>
        </w:rPr>
      </w:pPr>
      <w:r w:rsidRPr="00BA4C6E">
        <w:rPr>
          <w:rFonts w:ascii="Sylfaen" w:hAnsi="Sylfaen"/>
          <w:sz w:val="20"/>
          <w:szCs w:val="20"/>
          <w:lang w:val="ka-GE"/>
        </w:rPr>
        <w:t xml:space="preserve">Attitudes towards the vocational educational system of interviewed organizations were evaluated within the survey. The organizations evaluated the competences and competitiveness of persons with vocational education at labor market and also expressed the opinions on the vocational education system prestige. </w:t>
      </w:r>
    </w:p>
    <w:p w:rsidR="0001166D" w:rsidRPr="00987708" w:rsidRDefault="00BA4C6E" w:rsidP="00E8150A">
      <w:pPr>
        <w:spacing w:after="0"/>
        <w:jc w:val="both"/>
        <w:rPr>
          <w:rFonts w:ascii="Sylfaen" w:hAnsi="Sylfaen"/>
          <w:sz w:val="20"/>
          <w:szCs w:val="20"/>
          <w:lang w:val="ka-GE"/>
        </w:rPr>
      </w:pPr>
      <w:r w:rsidRPr="00BA4C6E">
        <w:rPr>
          <w:rFonts w:ascii="Sylfaen" w:hAnsi="Sylfaen"/>
          <w:sz w:val="20"/>
          <w:szCs w:val="20"/>
          <w:lang w:val="ka-GE"/>
        </w:rPr>
        <w:t xml:space="preserve">The survey reveals that more than a third part of the interviewed vocational institutions partner organizations (37%) thinks that </w:t>
      </w:r>
      <w:r w:rsidR="00501D5C" w:rsidRPr="00501D5C">
        <w:rPr>
          <w:rFonts w:ascii="Sylfaen" w:hAnsi="Sylfaen"/>
          <w:sz w:val="20"/>
          <w:szCs w:val="20"/>
          <w:lang w:val="ka-GE"/>
        </w:rPr>
        <w:t>possession of vocational diploma do not assures the qualification of the staff. 42% of the interviewed organizations think that possession of vocational diploma indicated the high qualification of the graduates, despite the f</w:t>
      </w:r>
      <w:r w:rsidR="00501D5C">
        <w:rPr>
          <w:rFonts w:ascii="Sylfaen" w:hAnsi="Sylfaen"/>
          <w:sz w:val="20"/>
          <w:szCs w:val="20"/>
          <w:lang w:val="ka-GE"/>
        </w:rPr>
        <w:t>act wether the institutionis pri</w:t>
      </w:r>
      <w:r w:rsidR="00501D5C" w:rsidRPr="00501D5C">
        <w:rPr>
          <w:rFonts w:ascii="Sylfaen" w:hAnsi="Sylfaen"/>
          <w:sz w:val="20"/>
          <w:szCs w:val="20"/>
          <w:lang w:val="ka-GE"/>
        </w:rPr>
        <w:t>vate or public.</w:t>
      </w:r>
      <w:r w:rsidR="00501D5C">
        <w:rPr>
          <w:rFonts w:ascii="Sylfaen" w:hAnsi="Sylfaen"/>
          <w:sz w:val="20"/>
          <w:szCs w:val="20"/>
        </w:rPr>
        <w:t xml:space="preserve"> In opinion of the very small part of the </w:t>
      </w:r>
      <w:r w:rsidR="00501D5C">
        <w:rPr>
          <w:rFonts w:ascii="Sylfaen" w:hAnsi="Sylfaen"/>
          <w:sz w:val="20"/>
          <w:szCs w:val="20"/>
        </w:rPr>
        <w:lastRenderedPageBreak/>
        <w:t xml:space="preserve">organizations (13%) possession of vocational diploma indicates the high qualification provided the institution is public, and not private. </w:t>
      </w:r>
    </w:p>
    <w:p w:rsidR="0001166D" w:rsidRPr="00A93386" w:rsidRDefault="00501D5C" w:rsidP="00E8150A">
      <w:pPr>
        <w:pStyle w:val="Bullet"/>
        <w:spacing w:before="240" w:after="0" w:line="276" w:lineRule="auto"/>
        <w:ind w:right="270"/>
        <w:rPr>
          <w:rFonts w:ascii="Sylfaen" w:hAnsi="Sylfaen"/>
          <w:b/>
          <w:i/>
          <w:sz w:val="20"/>
          <w:u w:val="single"/>
          <w:lang w:val="ka-GE"/>
        </w:rPr>
      </w:pPr>
      <w:r>
        <w:rPr>
          <w:rFonts w:ascii="Sylfaen" w:hAnsi="Sylfaen"/>
          <w:b/>
          <w:i/>
          <w:sz w:val="20"/>
          <w:u w:val="single"/>
        </w:rPr>
        <w:t xml:space="preserve">Chart </w:t>
      </w:r>
      <w:r w:rsidR="0001166D" w:rsidRPr="00A93386">
        <w:rPr>
          <w:rFonts w:ascii="Sylfaen" w:hAnsi="Sylfaen"/>
          <w:b/>
          <w:i/>
          <w:sz w:val="20"/>
          <w:u w:val="single"/>
          <w:lang w:val="ka-GE"/>
        </w:rPr>
        <w:t>#</w:t>
      </w:r>
      <w:r w:rsidR="00D618DC">
        <w:rPr>
          <w:rFonts w:ascii="Sylfaen" w:hAnsi="Sylfaen"/>
          <w:b/>
          <w:i/>
          <w:sz w:val="20"/>
          <w:u w:val="single"/>
          <w:lang w:val="ka-GE"/>
        </w:rPr>
        <w:t>2</w:t>
      </w:r>
      <w:r w:rsidR="00AA1460">
        <w:rPr>
          <w:rFonts w:ascii="Sylfaen" w:hAnsi="Sylfaen"/>
          <w:b/>
          <w:i/>
          <w:sz w:val="20"/>
          <w:u w:val="single"/>
          <w:lang w:val="ka-GE"/>
        </w:rPr>
        <w:t>1</w:t>
      </w:r>
      <w:r w:rsidR="0001166D">
        <w:rPr>
          <w:rFonts w:ascii="Sylfaen" w:hAnsi="Sylfaen"/>
          <w:b/>
          <w:i/>
          <w:sz w:val="20"/>
          <w:u w:val="single"/>
          <w:lang w:val="ka-GE"/>
        </w:rPr>
        <w:t xml:space="preserve">. </w:t>
      </w:r>
      <w:r>
        <w:rPr>
          <w:rFonts w:ascii="Sylfaen" w:hAnsi="Sylfaen"/>
          <w:b/>
          <w:i/>
          <w:sz w:val="20"/>
          <w:u w:val="single"/>
        </w:rPr>
        <w:t xml:space="preserve">Opinions regarding </w:t>
      </w:r>
      <w:r w:rsidR="00E17EC9">
        <w:rPr>
          <w:rFonts w:ascii="Sylfaen" w:hAnsi="Sylfaen"/>
          <w:b/>
          <w:i/>
          <w:sz w:val="20"/>
          <w:u w:val="single"/>
        </w:rPr>
        <w:t>the</w:t>
      </w:r>
      <w:r>
        <w:rPr>
          <w:rFonts w:ascii="Sylfaen" w:hAnsi="Sylfaen"/>
          <w:b/>
          <w:i/>
          <w:sz w:val="20"/>
          <w:u w:val="single"/>
        </w:rPr>
        <w:t xml:space="preserve"> vocational institution diploma </w:t>
      </w:r>
      <w:r w:rsidR="0001166D" w:rsidRPr="00A93386">
        <w:rPr>
          <w:rFonts w:ascii="Sylfaen" w:hAnsi="Sylfaen"/>
          <w:b/>
          <w:i/>
          <w:sz w:val="20"/>
          <w:u w:val="single"/>
          <w:lang w:val="ka-GE"/>
        </w:rPr>
        <w:t>N=230</w:t>
      </w:r>
    </w:p>
    <w:p w:rsidR="0001166D" w:rsidRDefault="0001166D" w:rsidP="00E8150A">
      <w:pPr>
        <w:spacing w:after="0"/>
        <w:rPr>
          <w:rFonts w:ascii="Sylfaen" w:hAnsi="Sylfaen"/>
          <w:b/>
          <w:i/>
          <w:sz w:val="20"/>
          <w:szCs w:val="20"/>
          <w:u w:val="single"/>
          <w:lang w:val="ka-GE"/>
        </w:rPr>
      </w:pPr>
    </w:p>
    <w:p w:rsidR="0001166D" w:rsidRDefault="0001166D" w:rsidP="00E8150A">
      <w:pPr>
        <w:spacing w:after="0"/>
        <w:rPr>
          <w:rFonts w:ascii="Sylfaen" w:hAnsi="Sylfaen"/>
          <w:sz w:val="20"/>
          <w:szCs w:val="20"/>
          <w:lang w:val="ka-GE"/>
        </w:rPr>
      </w:pPr>
      <w:r w:rsidRPr="00A93386">
        <w:rPr>
          <w:rFonts w:ascii="Sylfaen" w:hAnsi="Sylfaen"/>
          <w:noProof/>
          <w:sz w:val="20"/>
        </w:rPr>
        <w:drawing>
          <wp:inline distT="0" distB="0" distL="0" distR="0" wp14:anchorId="6C03FD88" wp14:editId="702239AC">
            <wp:extent cx="5730875" cy="3552825"/>
            <wp:effectExtent l="0" t="0" r="3175"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1166D" w:rsidRDefault="003565D5" w:rsidP="00E8150A">
      <w:pPr>
        <w:pStyle w:val="Bullet"/>
        <w:spacing w:before="240" w:after="0" w:line="276" w:lineRule="auto"/>
        <w:ind w:right="270"/>
        <w:rPr>
          <w:rFonts w:ascii="Sylfaen" w:hAnsi="Sylfaen"/>
          <w:sz w:val="20"/>
          <w:lang w:val="ka-GE"/>
        </w:rPr>
      </w:pPr>
      <w:r w:rsidRPr="003565D5">
        <w:rPr>
          <w:rFonts w:ascii="Sylfaen" w:hAnsi="Sylfaen"/>
          <w:sz w:val="20"/>
          <w:lang w:val="ka-GE"/>
        </w:rPr>
        <w:t>The majority if the interviewed organizations (62%) thinks, that the graduates of the vocational institution are quite acquinted with the profession, however they need a certain level of training. Only 8% of the survey participants believes that the majority of vocational institution graduates  fully own profession and do not need additional trainings.</w:t>
      </w:r>
      <w:r>
        <w:rPr>
          <w:rFonts w:ascii="Sylfaen" w:hAnsi="Sylfaen"/>
          <w:sz w:val="20"/>
        </w:rPr>
        <w:t xml:space="preserve"> </w:t>
      </w:r>
      <w:r w:rsidRPr="003565D5">
        <w:rPr>
          <w:rFonts w:ascii="Sylfaen" w:hAnsi="Sylfaen"/>
          <w:sz w:val="20"/>
          <w:lang w:val="ka-GE"/>
        </w:rPr>
        <w:t xml:space="preserve"> </w:t>
      </w:r>
    </w:p>
    <w:p w:rsidR="003565D5" w:rsidRDefault="003565D5" w:rsidP="00E8150A">
      <w:pPr>
        <w:pStyle w:val="Bullet"/>
        <w:spacing w:before="240" w:after="0" w:line="276" w:lineRule="auto"/>
        <w:ind w:right="270"/>
        <w:rPr>
          <w:rFonts w:ascii="Sylfaen" w:hAnsi="Sylfaen"/>
          <w:sz w:val="20"/>
          <w:lang w:val="ka-GE"/>
        </w:rPr>
      </w:pPr>
    </w:p>
    <w:p w:rsidR="003565D5" w:rsidRDefault="003565D5" w:rsidP="00E8150A">
      <w:pPr>
        <w:pStyle w:val="Bullet"/>
        <w:spacing w:before="240" w:after="0" w:line="276" w:lineRule="auto"/>
        <w:ind w:right="270"/>
        <w:rPr>
          <w:rFonts w:ascii="Sylfaen" w:hAnsi="Sylfaen"/>
          <w:sz w:val="20"/>
          <w:lang w:val="ka-GE"/>
        </w:rPr>
      </w:pPr>
    </w:p>
    <w:p w:rsidR="003565D5" w:rsidRDefault="003565D5" w:rsidP="00E8150A">
      <w:pPr>
        <w:pStyle w:val="Bullet"/>
        <w:spacing w:before="240" w:after="0" w:line="276" w:lineRule="auto"/>
        <w:ind w:right="270"/>
        <w:rPr>
          <w:rFonts w:ascii="Sylfaen" w:hAnsi="Sylfaen"/>
          <w:sz w:val="20"/>
          <w:lang w:val="ka-GE"/>
        </w:rPr>
      </w:pPr>
    </w:p>
    <w:p w:rsidR="003565D5" w:rsidRDefault="003565D5" w:rsidP="00E8150A">
      <w:pPr>
        <w:pStyle w:val="Bullet"/>
        <w:spacing w:before="240" w:after="0" w:line="276" w:lineRule="auto"/>
        <w:ind w:right="270"/>
        <w:rPr>
          <w:rFonts w:ascii="Sylfaen" w:hAnsi="Sylfaen"/>
          <w:sz w:val="20"/>
          <w:lang w:val="ka-GE"/>
        </w:rPr>
      </w:pPr>
    </w:p>
    <w:p w:rsidR="003565D5" w:rsidRDefault="003565D5" w:rsidP="00E8150A">
      <w:pPr>
        <w:pStyle w:val="Bullet"/>
        <w:spacing w:before="240" w:after="0" w:line="276" w:lineRule="auto"/>
        <w:ind w:right="270"/>
        <w:rPr>
          <w:rFonts w:ascii="Sylfaen" w:hAnsi="Sylfaen"/>
          <w:sz w:val="20"/>
          <w:lang w:val="ka-GE"/>
        </w:rPr>
      </w:pPr>
    </w:p>
    <w:p w:rsidR="003565D5" w:rsidRDefault="003565D5" w:rsidP="00E8150A">
      <w:pPr>
        <w:pStyle w:val="Bullet"/>
        <w:spacing w:before="240" w:after="0" w:line="276" w:lineRule="auto"/>
        <w:ind w:right="270"/>
        <w:rPr>
          <w:rFonts w:ascii="Sylfaen" w:hAnsi="Sylfaen"/>
          <w:sz w:val="20"/>
          <w:lang w:val="ka-GE"/>
        </w:rPr>
      </w:pPr>
    </w:p>
    <w:p w:rsidR="003565D5" w:rsidRDefault="003565D5" w:rsidP="00E8150A">
      <w:pPr>
        <w:pStyle w:val="Bullet"/>
        <w:spacing w:before="240" w:after="0" w:line="276" w:lineRule="auto"/>
        <w:ind w:right="270"/>
        <w:rPr>
          <w:rFonts w:ascii="Sylfaen" w:hAnsi="Sylfaen"/>
          <w:sz w:val="20"/>
          <w:lang w:val="ka-GE"/>
        </w:rPr>
      </w:pPr>
    </w:p>
    <w:p w:rsidR="003565D5" w:rsidRDefault="003565D5" w:rsidP="00E8150A">
      <w:pPr>
        <w:pStyle w:val="Bullet"/>
        <w:spacing w:before="240" w:after="0" w:line="276" w:lineRule="auto"/>
        <w:ind w:right="270"/>
        <w:rPr>
          <w:rFonts w:ascii="Sylfaen" w:hAnsi="Sylfaen"/>
          <w:sz w:val="20"/>
          <w:lang w:val="ka-GE"/>
        </w:rPr>
      </w:pPr>
    </w:p>
    <w:p w:rsidR="0001166D" w:rsidRPr="00A93386" w:rsidRDefault="003565D5" w:rsidP="00E8150A">
      <w:pPr>
        <w:pStyle w:val="Bullet"/>
        <w:spacing w:before="240" w:after="0" w:line="276" w:lineRule="auto"/>
        <w:ind w:right="270"/>
        <w:rPr>
          <w:rFonts w:ascii="Sylfaen" w:hAnsi="Sylfaen"/>
          <w:b/>
          <w:i/>
          <w:sz w:val="20"/>
          <w:u w:val="single"/>
          <w:lang w:val="ka-GE"/>
        </w:rPr>
      </w:pPr>
      <w:r w:rsidRPr="003565D5">
        <w:rPr>
          <w:rFonts w:ascii="Sylfaen" w:hAnsi="Sylfaen"/>
          <w:b/>
          <w:i/>
          <w:sz w:val="20"/>
          <w:u w:val="single"/>
          <w:lang w:val="ka-GE"/>
        </w:rPr>
        <w:lastRenderedPageBreak/>
        <w:t>Chart</w:t>
      </w:r>
      <w:r w:rsidR="0001166D" w:rsidRPr="00A93386">
        <w:rPr>
          <w:rFonts w:ascii="Sylfaen" w:hAnsi="Sylfaen"/>
          <w:b/>
          <w:i/>
          <w:sz w:val="20"/>
          <w:u w:val="single"/>
          <w:lang w:val="ka-GE"/>
        </w:rPr>
        <w:t xml:space="preserve"> #</w:t>
      </w:r>
      <w:r w:rsidR="00D618DC">
        <w:rPr>
          <w:rFonts w:ascii="Sylfaen" w:hAnsi="Sylfaen"/>
          <w:b/>
          <w:i/>
          <w:sz w:val="20"/>
          <w:u w:val="single"/>
          <w:lang w:val="ka-GE"/>
        </w:rPr>
        <w:t>2</w:t>
      </w:r>
      <w:r w:rsidR="00AA1460">
        <w:rPr>
          <w:rFonts w:ascii="Sylfaen" w:hAnsi="Sylfaen"/>
          <w:b/>
          <w:i/>
          <w:sz w:val="20"/>
          <w:u w:val="single"/>
          <w:lang w:val="ka-GE"/>
        </w:rPr>
        <w:t>2</w:t>
      </w:r>
      <w:r w:rsidR="0001166D">
        <w:rPr>
          <w:rFonts w:ascii="Sylfaen" w:hAnsi="Sylfaen"/>
          <w:b/>
          <w:i/>
          <w:sz w:val="20"/>
          <w:u w:val="single"/>
          <w:lang w:val="ka-GE"/>
        </w:rPr>
        <w:t>.</w:t>
      </w:r>
      <w:r w:rsidRPr="003565D5">
        <w:rPr>
          <w:rFonts w:ascii="Sylfaen" w:hAnsi="Sylfaen"/>
          <w:b/>
          <w:i/>
          <w:sz w:val="20"/>
          <w:u w:val="single"/>
          <w:lang w:val="ka-GE"/>
        </w:rPr>
        <w:t xml:space="preserve"> Opnions in regard the possession of profession by the graduates after the graduation from vocational institution</w:t>
      </w:r>
      <w:r w:rsidR="0001166D">
        <w:rPr>
          <w:rFonts w:ascii="Sylfaen" w:hAnsi="Sylfaen"/>
          <w:b/>
          <w:i/>
          <w:sz w:val="20"/>
          <w:u w:val="single"/>
          <w:lang w:val="ka-GE"/>
        </w:rPr>
        <w:t xml:space="preserve"> </w:t>
      </w:r>
      <w:r w:rsidR="0001166D" w:rsidRPr="00A93386">
        <w:rPr>
          <w:rFonts w:ascii="Sylfaen" w:hAnsi="Sylfaen"/>
          <w:b/>
          <w:i/>
          <w:sz w:val="20"/>
          <w:u w:val="single"/>
          <w:lang w:val="ka-GE"/>
        </w:rPr>
        <w:t>N=230</w:t>
      </w:r>
    </w:p>
    <w:p w:rsidR="0001166D" w:rsidRDefault="0001166D" w:rsidP="00E8150A">
      <w:pPr>
        <w:spacing w:after="0"/>
        <w:rPr>
          <w:rFonts w:ascii="Sylfaen" w:hAnsi="Sylfaen"/>
          <w:sz w:val="20"/>
          <w:szCs w:val="20"/>
          <w:lang w:val="ka-GE"/>
        </w:rPr>
      </w:pPr>
    </w:p>
    <w:p w:rsidR="0001166D" w:rsidRDefault="0001166D" w:rsidP="00E8150A">
      <w:pPr>
        <w:spacing w:after="0"/>
        <w:rPr>
          <w:rFonts w:ascii="Sylfaen" w:hAnsi="Sylfaen"/>
          <w:sz w:val="20"/>
          <w:szCs w:val="20"/>
          <w:lang w:val="ka-GE"/>
        </w:rPr>
      </w:pPr>
      <w:r w:rsidRPr="00A93386">
        <w:rPr>
          <w:rFonts w:ascii="Sylfaen" w:hAnsi="Sylfaen"/>
          <w:noProof/>
          <w:sz w:val="20"/>
        </w:rPr>
        <w:drawing>
          <wp:inline distT="0" distB="0" distL="0" distR="0" wp14:anchorId="6C0B71A5" wp14:editId="0E13B204">
            <wp:extent cx="5730875" cy="2266950"/>
            <wp:effectExtent l="0" t="0" r="3175"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1166D" w:rsidRDefault="0053432E" w:rsidP="00E8150A">
      <w:pPr>
        <w:pStyle w:val="Bullet"/>
        <w:spacing w:before="240" w:after="0" w:line="276" w:lineRule="auto"/>
        <w:ind w:right="270"/>
        <w:rPr>
          <w:rFonts w:ascii="Sylfaen" w:hAnsi="Sylfaen"/>
          <w:b/>
          <w:i/>
          <w:sz w:val="20"/>
          <w:u w:val="single"/>
          <w:lang w:val="ka-GE"/>
        </w:rPr>
      </w:pPr>
      <w:r w:rsidRPr="0053432E">
        <w:rPr>
          <w:rFonts w:ascii="Sylfaen" w:hAnsi="Sylfaen"/>
          <w:sz w:val="20"/>
          <w:lang w:val="ka-GE"/>
        </w:rPr>
        <w:t>In opinion of interviewed organizations one of the most important problem of graduates is lack of foreign language knowledge (30%).</w:t>
      </w:r>
      <w:r>
        <w:rPr>
          <w:rFonts w:ascii="Sylfaen" w:hAnsi="Sylfaen"/>
          <w:sz w:val="20"/>
          <w:lang w:val="ka-GE"/>
        </w:rPr>
        <w:t xml:space="preserve"> A</w:t>
      </w:r>
      <w:r w:rsidRPr="0053432E">
        <w:rPr>
          <w:rFonts w:ascii="Sylfaen" w:hAnsi="Sylfaen"/>
          <w:sz w:val="20"/>
          <w:lang w:val="ka-GE"/>
        </w:rPr>
        <w:t>lso important is the lack of skills of self-presentation (24%), bus</w:t>
      </w:r>
      <w:r>
        <w:rPr>
          <w:rFonts w:ascii="Sylfaen" w:hAnsi="Sylfaen"/>
          <w:sz w:val="20"/>
          <w:lang w:val="ka-GE"/>
        </w:rPr>
        <w:t>iness verbal communicaton skils, problem solving skills and leadership skills (22%).</w:t>
      </w:r>
      <w:r>
        <w:rPr>
          <w:rFonts w:ascii="Sylfaen" w:hAnsi="Sylfaen"/>
          <w:sz w:val="20"/>
        </w:rPr>
        <w:t xml:space="preserve"> </w:t>
      </w:r>
      <w:r w:rsidRPr="0053432E">
        <w:rPr>
          <w:rFonts w:ascii="Sylfaen" w:hAnsi="Sylfaen"/>
          <w:sz w:val="20"/>
          <w:lang w:val="ka-GE"/>
        </w:rPr>
        <w:t xml:space="preserve"> </w:t>
      </w:r>
    </w:p>
    <w:p w:rsidR="0001166D" w:rsidRDefault="0053432E" w:rsidP="00E8150A">
      <w:pPr>
        <w:pStyle w:val="Bullet"/>
        <w:spacing w:before="240" w:after="0" w:line="276" w:lineRule="auto"/>
        <w:ind w:right="270"/>
        <w:rPr>
          <w:rFonts w:ascii="Sylfaen" w:hAnsi="Sylfaen"/>
          <w:b/>
          <w:i/>
          <w:sz w:val="20"/>
          <w:u w:val="single"/>
          <w:lang w:val="ka-GE"/>
        </w:rPr>
      </w:pPr>
      <w:r w:rsidRPr="0053432E">
        <w:rPr>
          <w:rFonts w:ascii="Sylfaen" w:hAnsi="Sylfaen"/>
          <w:b/>
          <w:i/>
          <w:sz w:val="20"/>
          <w:u w:val="single"/>
          <w:lang w:val="ka-GE"/>
        </w:rPr>
        <w:t>Table</w:t>
      </w:r>
      <w:r w:rsidR="0001166D" w:rsidRPr="00A93386">
        <w:rPr>
          <w:rFonts w:ascii="Sylfaen" w:hAnsi="Sylfaen"/>
          <w:b/>
          <w:i/>
          <w:sz w:val="20"/>
          <w:u w:val="single"/>
          <w:lang w:val="ka-GE"/>
        </w:rPr>
        <w:t xml:space="preserve"> #</w:t>
      </w:r>
      <w:r w:rsidR="00C260FE">
        <w:rPr>
          <w:rFonts w:ascii="Sylfaen" w:hAnsi="Sylfaen"/>
          <w:b/>
          <w:i/>
          <w:sz w:val="20"/>
          <w:u w:val="single"/>
          <w:lang w:val="ka-GE"/>
        </w:rPr>
        <w:t>9</w:t>
      </w:r>
      <w:r w:rsidR="0001166D">
        <w:rPr>
          <w:rFonts w:ascii="Sylfaen" w:hAnsi="Sylfaen"/>
          <w:b/>
          <w:i/>
          <w:sz w:val="20"/>
          <w:u w:val="single"/>
          <w:lang w:val="ka-GE"/>
        </w:rPr>
        <w:t xml:space="preserve">. </w:t>
      </w:r>
      <w:r w:rsidRPr="0053432E">
        <w:rPr>
          <w:rFonts w:ascii="Sylfaen" w:hAnsi="Sylfaen"/>
          <w:b/>
          <w:i/>
          <w:sz w:val="20"/>
          <w:u w:val="single"/>
          <w:lang w:val="ka-GE"/>
        </w:rPr>
        <w:t>Opinions regarding the lack of skills</w:t>
      </w:r>
      <w:r>
        <w:rPr>
          <w:rFonts w:ascii="Sylfaen" w:hAnsi="Sylfaen"/>
          <w:b/>
          <w:i/>
          <w:sz w:val="20"/>
          <w:u w:val="single"/>
        </w:rPr>
        <w:t xml:space="preserve"> of the graduates</w:t>
      </w:r>
      <w:r w:rsidR="0001166D" w:rsidRPr="00FD0CA5">
        <w:rPr>
          <w:rFonts w:ascii="Sylfaen" w:hAnsi="Sylfaen"/>
          <w:b/>
          <w:i/>
          <w:sz w:val="20"/>
          <w:u w:val="single"/>
          <w:lang w:val="ka-GE"/>
        </w:rPr>
        <w:t xml:space="preserve"> </w:t>
      </w:r>
      <w:r w:rsidR="0001166D" w:rsidRPr="00A93386">
        <w:rPr>
          <w:rFonts w:ascii="Sylfaen" w:hAnsi="Sylfaen"/>
          <w:b/>
          <w:i/>
          <w:sz w:val="20"/>
          <w:u w:val="single"/>
          <w:lang w:val="ka-GE"/>
        </w:rPr>
        <w:t>N=230</w:t>
      </w:r>
    </w:p>
    <w:p w:rsidR="0001166D" w:rsidRPr="00470542" w:rsidRDefault="0001166D" w:rsidP="00E8150A">
      <w:pPr>
        <w:pStyle w:val="Bullet"/>
        <w:spacing w:before="240" w:after="0" w:line="276" w:lineRule="auto"/>
        <w:ind w:right="270"/>
        <w:rPr>
          <w:rFonts w:ascii="Sylfaen" w:hAnsi="Sylfaen"/>
          <w:b/>
          <w:i/>
          <w:sz w:val="4"/>
          <w:u w:val="single"/>
          <w:lang w:val="ka-GE"/>
        </w:rPr>
      </w:pPr>
    </w:p>
    <w:tbl>
      <w:tblPr>
        <w:tblW w:w="9350" w:type="dxa"/>
        <w:tblCellMar>
          <w:left w:w="0" w:type="dxa"/>
          <w:right w:w="0" w:type="dxa"/>
        </w:tblCellMar>
        <w:tblLook w:val="04A0" w:firstRow="1" w:lastRow="0" w:firstColumn="1" w:lastColumn="0" w:noHBand="0" w:noVBand="1"/>
      </w:tblPr>
      <w:tblGrid>
        <w:gridCol w:w="4950"/>
        <w:gridCol w:w="1170"/>
        <w:gridCol w:w="1080"/>
        <w:gridCol w:w="1080"/>
        <w:gridCol w:w="1070"/>
      </w:tblGrid>
      <w:tr w:rsidR="0001166D" w:rsidRPr="00D22DFB" w:rsidTr="00E91BC7">
        <w:trPr>
          <w:trHeight w:hRule="exact" w:val="825"/>
          <w:tblHeader/>
        </w:trPr>
        <w:tc>
          <w:tcPr>
            <w:tcW w:w="4950" w:type="dxa"/>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01166D" w:rsidRPr="0053432E" w:rsidRDefault="0001166D" w:rsidP="00E8150A">
            <w:pPr>
              <w:rPr>
                <w:rFonts w:ascii="Sylfaen" w:hAnsi="Sylfaen"/>
                <w:sz w:val="20"/>
                <w:szCs w:val="20"/>
                <w:lang w:val="ka-GE"/>
              </w:rPr>
            </w:pPr>
          </w:p>
        </w:tc>
        <w:tc>
          <w:tcPr>
            <w:tcW w:w="117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01166D" w:rsidRPr="0053432E" w:rsidRDefault="0053432E" w:rsidP="00E91BC7">
            <w:pPr>
              <w:spacing w:after="0"/>
              <w:jc w:val="center"/>
              <w:rPr>
                <w:rFonts w:ascii="Sylfaen" w:eastAsia="Times New Roman" w:hAnsi="Sylfaen"/>
                <w:b/>
                <w:sz w:val="16"/>
                <w:szCs w:val="20"/>
              </w:rPr>
            </w:pPr>
            <w:r>
              <w:rPr>
                <w:rFonts w:ascii="Sylfaen" w:hAnsi="Sylfaen" w:cs="Sylfaen"/>
                <w:b/>
                <w:sz w:val="16"/>
                <w:szCs w:val="20"/>
              </w:rPr>
              <w:t xml:space="preserve">Yes </w:t>
            </w:r>
          </w:p>
        </w:tc>
        <w:tc>
          <w:tcPr>
            <w:tcW w:w="108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01166D" w:rsidRPr="0053432E" w:rsidRDefault="0053432E" w:rsidP="00E91BC7">
            <w:pPr>
              <w:spacing w:after="0"/>
              <w:jc w:val="center"/>
              <w:rPr>
                <w:rFonts w:ascii="Sylfaen" w:eastAsia="Times New Roman" w:hAnsi="Sylfaen"/>
                <w:b/>
                <w:sz w:val="16"/>
                <w:szCs w:val="20"/>
              </w:rPr>
            </w:pPr>
            <w:r>
              <w:rPr>
                <w:rFonts w:ascii="Sylfaen" w:hAnsi="Sylfaen" w:cs="Sylfaen"/>
                <w:b/>
                <w:sz w:val="16"/>
                <w:szCs w:val="20"/>
              </w:rPr>
              <w:t xml:space="preserve">No </w:t>
            </w:r>
          </w:p>
        </w:tc>
        <w:tc>
          <w:tcPr>
            <w:tcW w:w="108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01166D" w:rsidRPr="00E91BC7" w:rsidRDefault="0053432E" w:rsidP="00E91BC7">
            <w:pPr>
              <w:spacing w:after="0"/>
              <w:jc w:val="center"/>
              <w:rPr>
                <w:rFonts w:ascii="Sylfaen" w:eastAsia="Times New Roman" w:hAnsi="Sylfaen"/>
                <w:b/>
                <w:sz w:val="16"/>
                <w:szCs w:val="20"/>
                <w:lang w:val="ka-GE"/>
              </w:rPr>
            </w:pPr>
            <w:r>
              <w:rPr>
                <w:rFonts w:ascii="Sylfaen" w:hAnsi="Sylfaen" w:cs="Sylfaen"/>
                <w:b/>
                <w:sz w:val="16"/>
                <w:szCs w:val="20"/>
              </w:rPr>
              <w:t>No answer</w:t>
            </w:r>
          </w:p>
        </w:tc>
        <w:tc>
          <w:tcPr>
            <w:tcW w:w="107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vAlign w:val="center"/>
          </w:tcPr>
          <w:p w:rsidR="0001166D" w:rsidRPr="00E91BC7" w:rsidRDefault="0053432E" w:rsidP="00E91BC7">
            <w:pPr>
              <w:spacing w:after="0"/>
              <w:jc w:val="center"/>
              <w:rPr>
                <w:rFonts w:ascii="Calibri" w:eastAsia="Times New Roman" w:hAnsi="Calibri"/>
                <w:b/>
                <w:sz w:val="16"/>
                <w:szCs w:val="20"/>
                <w:lang w:val="ka-GE"/>
              </w:rPr>
            </w:pPr>
            <w:r>
              <w:rPr>
                <w:rFonts w:ascii="Sylfaen" w:hAnsi="Sylfaen" w:cs="Sylfaen"/>
                <w:b/>
                <w:sz w:val="16"/>
                <w:szCs w:val="20"/>
              </w:rPr>
              <w:t>Do not know, difficult to answer</w:t>
            </w:r>
          </w:p>
          <w:p w:rsidR="0001166D" w:rsidRPr="00E91BC7" w:rsidRDefault="0001166D" w:rsidP="00E91BC7">
            <w:pPr>
              <w:spacing w:after="0"/>
              <w:jc w:val="center"/>
              <w:rPr>
                <w:rFonts w:ascii="Sylfaen" w:hAnsi="Sylfaen" w:cs="Sylfaen"/>
                <w:b/>
                <w:sz w:val="16"/>
                <w:szCs w:val="20"/>
              </w:rPr>
            </w:pPr>
          </w:p>
        </w:tc>
      </w:tr>
      <w:tr w:rsidR="0001166D" w:rsidRPr="00D22DFB" w:rsidTr="00E91BC7">
        <w:trPr>
          <w:trHeight w:hRule="exact" w:val="446"/>
        </w:trPr>
        <w:tc>
          <w:tcPr>
            <w:tcW w:w="4950" w:type="dxa"/>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01166D" w:rsidRPr="002A1668" w:rsidRDefault="0053432E" w:rsidP="0053432E">
            <w:pPr>
              <w:rPr>
                <w:rFonts w:ascii="Sylfaen" w:hAnsi="Sylfaen"/>
                <w:sz w:val="20"/>
                <w:szCs w:val="20"/>
                <w:lang w:val="ka-GE"/>
              </w:rPr>
            </w:pPr>
            <w:r>
              <w:rPr>
                <w:rFonts w:ascii="Sylfaen" w:hAnsi="Sylfaen"/>
                <w:sz w:val="20"/>
                <w:szCs w:val="20"/>
              </w:rPr>
              <w:t xml:space="preserve">Lack of </w:t>
            </w:r>
            <w:r w:rsidR="00E17EC9">
              <w:rPr>
                <w:rFonts w:ascii="Sylfaen" w:hAnsi="Sylfaen"/>
                <w:sz w:val="20"/>
                <w:szCs w:val="20"/>
              </w:rPr>
              <w:t>computer</w:t>
            </w:r>
            <w:r>
              <w:rPr>
                <w:rFonts w:ascii="Sylfaen" w:hAnsi="Sylfaen"/>
                <w:sz w:val="20"/>
                <w:szCs w:val="20"/>
              </w:rPr>
              <w:t xml:space="preserve"> basics skills</w:t>
            </w:r>
          </w:p>
        </w:tc>
        <w:tc>
          <w:tcPr>
            <w:tcW w:w="117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01166D" w:rsidRPr="00671E8D" w:rsidRDefault="0001166D" w:rsidP="00E91BC7">
            <w:pPr>
              <w:jc w:val="center"/>
              <w:rPr>
                <w:rFonts w:ascii="Sylfaen" w:hAnsi="Sylfaen"/>
                <w:sz w:val="20"/>
                <w:szCs w:val="20"/>
                <w:lang w:val="ka-GE"/>
              </w:rPr>
            </w:pPr>
            <w:r>
              <w:rPr>
                <w:rFonts w:ascii="Sylfaen" w:hAnsi="Sylfaen"/>
                <w:sz w:val="20"/>
                <w:szCs w:val="20"/>
                <w:lang w:val="ka-GE"/>
              </w:rPr>
              <w:t>18</w:t>
            </w:r>
            <w:r w:rsidRPr="00671E8D">
              <w:rPr>
                <w:rFonts w:ascii="Sylfaen" w:hAnsi="Sylfaen"/>
                <w:sz w:val="20"/>
                <w:szCs w:val="20"/>
                <w:lang w:val="ka-GE"/>
              </w:rPr>
              <w:t>%</w:t>
            </w:r>
          </w:p>
        </w:tc>
        <w:tc>
          <w:tcPr>
            <w:tcW w:w="108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01166D" w:rsidRPr="00671E8D" w:rsidRDefault="0001166D" w:rsidP="00E91BC7">
            <w:pPr>
              <w:jc w:val="center"/>
              <w:rPr>
                <w:rFonts w:ascii="Sylfaen" w:hAnsi="Sylfaen"/>
                <w:sz w:val="20"/>
                <w:szCs w:val="20"/>
                <w:lang w:val="ka-GE"/>
              </w:rPr>
            </w:pPr>
            <w:r>
              <w:rPr>
                <w:rFonts w:ascii="Sylfaen" w:hAnsi="Sylfaen"/>
                <w:sz w:val="20"/>
                <w:szCs w:val="20"/>
                <w:lang w:val="ka-GE"/>
              </w:rPr>
              <w:t>25</w:t>
            </w:r>
            <w:r w:rsidRPr="00671E8D">
              <w:rPr>
                <w:rFonts w:ascii="Sylfaen" w:hAnsi="Sylfaen"/>
                <w:sz w:val="20"/>
                <w:szCs w:val="20"/>
                <w:lang w:val="ka-GE"/>
              </w:rPr>
              <w:t>%</w:t>
            </w:r>
          </w:p>
        </w:tc>
        <w:tc>
          <w:tcPr>
            <w:tcW w:w="108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01166D" w:rsidRPr="00671E8D" w:rsidRDefault="0001166D" w:rsidP="00E91BC7">
            <w:pPr>
              <w:jc w:val="center"/>
              <w:rPr>
                <w:rFonts w:ascii="Sylfaen" w:hAnsi="Sylfaen"/>
                <w:sz w:val="20"/>
                <w:szCs w:val="20"/>
                <w:lang w:val="ka-GE"/>
              </w:rPr>
            </w:pPr>
            <w:r>
              <w:rPr>
                <w:rFonts w:ascii="Sylfaen" w:hAnsi="Sylfaen"/>
                <w:sz w:val="20"/>
                <w:szCs w:val="20"/>
                <w:lang w:val="ka-GE"/>
              </w:rPr>
              <w:t>2</w:t>
            </w:r>
            <w:r w:rsidRPr="00671E8D">
              <w:rPr>
                <w:rFonts w:ascii="Sylfaen" w:hAnsi="Sylfaen"/>
                <w:sz w:val="20"/>
                <w:szCs w:val="20"/>
                <w:lang w:val="ka-GE"/>
              </w:rPr>
              <w:t>%</w:t>
            </w:r>
          </w:p>
        </w:tc>
        <w:tc>
          <w:tcPr>
            <w:tcW w:w="1070" w:type="dxa"/>
            <w:tcBorders>
              <w:top w:val="single" w:sz="8" w:space="0" w:color="D9D9D9"/>
              <w:left w:val="single" w:sz="4" w:space="0" w:color="F2F2F2"/>
              <w:bottom w:val="single" w:sz="4" w:space="0" w:color="F2F2F2"/>
              <w:right w:val="single" w:sz="4" w:space="0" w:color="F2F2F2"/>
            </w:tcBorders>
            <w:shd w:val="clear" w:color="auto" w:fill="FFFFFF"/>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55</w:t>
            </w:r>
            <w:r w:rsidRPr="00671E8D">
              <w:rPr>
                <w:rFonts w:ascii="Sylfaen" w:hAnsi="Sylfaen"/>
                <w:sz w:val="20"/>
                <w:szCs w:val="20"/>
                <w:lang w:val="ka-GE"/>
              </w:rPr>
              <w:t>%</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01166D" w:rsidRPr="00DE7899" w:rsidRDefault="0053432E" w:rsidP="0053432E">
            <w:pPr>
              <w:rPr>
                <w:rFonts w:ascii="Sylfaen" w:hAnsi="Sylfaen"/>
                <w:sz w:val="20"/>
                <w:szCs w:val="20"/>
                <w:lang w:val="ka-GE"/>
              </w:rPr>
            </w:pPr>
            <w:r>
              <w:rPr>
                <w:rFonts w:ascii="Sylfaen" w:hAnsi="Sylfaen"/>
                <w:sz w:val="20"/>
                <w:szCs w:val="20"/>
              </w:rPr>
              <w:t xml:space="preserve">Lack of self-presentation skills </w:t>
            </w:r>
            <w:r w:rsidR="003C511A">
              <w:rPr>
                <w:rFonts w:ascii="Sylfaen" w:hAnsi="Sylfaen"/>
                <w:sz w:val="20"/>
                <w:szCs w:val="20"/>
              </w:rPr>
              <w:t>0</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24</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24</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2</w:t>
            </w:r>
            <w:r w:rsidRPr="00D22DFB">
              <w:rPr>
                <w:rFonts w:ascii="Sylfaen" w:hAnsi="Sylfaen"/>
                <w:sz w:val="20"/>
                <w:szCs w:val="20"/>
              </w:rPr>
              <w:t>%</w:t>
            </w:r>
          </w:p>
        </w:tc>
        <w:tc>
          <w:tcPr>
            <w:tcW w:w="1070"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50</w:t>
            </w:r>
            <w:r w:rsidRPr="00D22DFB">
              <w:rPr>
                <w:rFonts w:ascii="Sylfaen" w:hAnsi="Sylfaen"/>
                <w:sz w:val="20"/>
                <w:szCs w:val="20"/>
              </w:rPr>
              <w:t>%</w:t>
            </w:r>
          </w:p>
        </w:tc>
      </w:tr>
      <w:tr w:rsidR="0001166D" w:rsidRPr="00D22DFB" w:rsidTr="00E91BC7">
        <w:trPr>
          <w:trHeight w:hRule="exact" w:val="727"/>
        </w:trPr>
        <w:tc>
          <w:tcPr>
            <w:tcW w:w="4950"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01166D" w:rsidRPr="00DE7899" w:rsidRDefault="0053432E" w:rsidP="0053432E">
            <w:pPr>
              <w:rPr>
                <w:rFonts w:ascii="Sylfaen" w:hAnsi="Sylfaen"/>
                <w:sz w:val="20"/>
                <w:szCs w:val="20"/>
                <w:lang w:val="ka-GE"/>
              </w:rPr>
            </w:pPr>
            <w:r>
              <w:rPr>
                <w:rFonts w:ascii="Sylfaen" w:hAnsi="Sylfaen"/>
                <w:sz w:val="20"/>
                <w:szCs w:val="20"/>
              </w:rPr>
              <w:t xml:space="preserve">Business </w:t>
            </w:r>
            <w:r w:rsidR="00E17EC9">
              <w:rPr>
                <w:rFonts w:ascii="Sylfaen" w:hAnsi="Sylfaen"/>
                <w:sz w:val="20"/>
                <w:szCs w:val="20"/>
              </w:rPr>
              <w:t>inappropriate</w:t>
            </w:r>
            <w:r>
              <w:rPr>
                <w:rFonts w:ascii="Sylfaen" w:hAnsi="Sylfaen"/>
                <w:sz w:val="20"/>
                <w:szCs w:val="20"/>
              </w:rPr>
              <w:t xml:space="preserve"> Outfit</w:t>
            </w:r>
            <w:r w:rsidR="0001166D" w:rsidRPr="00824EF2">
              <w:rPr>
                <w:rFonts w:ascii="Sylfaen" w:hAnsi="Sylfaen"/>
                <w:sz w:val="20"/>
                <w:szCs w:val="20"/>
                <w:lang w:val="ka-GE"/>
              </w:rPr>
              <w:t>,</w:t>
            </w:r>
            <w:r>
              <w:rPr>
                <w:rFonts w:ascii="Sylfaen" w:hAnsi="Sylfaen"/>
                <w:sz w:val="20"/>
                <w:szCs w:val="20"/>
              </w:rPr>
              <w:t xml:space="preserve"> excessive make up, haircut, </w:t>
            </w:r>
            <w:r w:rsidR="00E17EC9">
              <w:rPr>
                <w:rFonts w:ascii="Sylfaen" w:hAnsi="Sylfaen"/>
                <w:sz w:val="20"/>
                <w:szCs w:val="20"/>
              </w:rPr>
              <w:t>jewelry</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10</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38</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2</w:t>
            </w:r>
            <w:r w:rsidRPr="00D22DFB">
              <w:rPr>
                <w:rFonts w:ascii="Sylfaen" w:hAnsi="Sylfaen"/>
                <w:sz w:val="20"/>
                <w:szCs w:val="20"/>
              </w:rPr>
              <w:t>%</w:t>
            </w:r>
          </w:p>
        </w:tc>
        <w:tc>
          <w:tcPr>
            <w:tcW w:w="1070" w:type="dxa"/>
            <w:tcBorders>
              <w:top w:val="single" w:sz="4" w:space="0" w:color="F2F2F2"/>
              <w:left w:val="single" w:sz="4" w:space="0" w:color="F2F2F2"/>
              <w:bottom w:val="single" w:sz="4" w:space="0" w:color="F2F2F2"/>
              <w:right w:val="single" w:sz="4" w:space="0" w:color="F2F2F2"/>
            </w:tcBorders>
            <w:shd w:val="clear" w:color="auto" w:fill="FFFFFF"/>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49</w:t>
            </w:r>
            <w:r w:rsidRPr="00D22DFB">
              <w:rPr>
                <w:rFonts w:ascii="Sylfaen" w:hAnsi="Sylfaen"/>
                <w:sz w:val="20"/>
                <w:szCs w:val="20"/>
              </w:rPr>
              <w:t>%</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01166D" w:rsidRPr="00055B92" w:rsidRDefault="00E17EC9" w:rsidP="0053432E">
            <w:pPr>
              <w:rPr>
                <w:rFonts w:ascii="Sylfaen" w:hAnsi="Sylfaen"/>
                <w:sz w:val="20"/>
                <w:szCs w:val="20"/>
              </w:rPr>
            </w:pPr>
            <w:r>
              <w:rPr>
                <w:rFonts w:ascii="Sylfaen" w:hAnsi="Sylfaen"/>
                <w:sz w:val="20"/>
                <w:szCs w:val="20"/>
              </w:rPr>
              <w:t>Inadequate</w:t>
            </w:r>
            <w:r w:rsidR="0053432E">
              <w:rPr>
                <w:rFonts w:ascii="Sylfaen" w:hAnsi="Sylfaen"/>
                <w:sz w:val="20"/>
                <w:szCs w:val="20"/>
              </w:rPr>
              <w:t xml:space="preserve"> knowledge of foreign language</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30</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11</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2</w:t>
            </w:r>
            <w:r w:rsidRPr="00D22DFB">
              <w:rPr>
                <w:rFonts w:ascii="Sylfaen" w:hAnsi="Sylfaen"/>
                <w:sz w:val="20"/>
                <w:szCs w:val="20"/>
              </w:rPr>
              <w:t>%</w:t>
            </w:r>
          </w:p>
        </w:tc>
        <w:tc>
          <w:tcPr>
            <w:tcW w:w="1070"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57</w:t>
            </w:r>
            <w:r w:rsidRPr="00D22DFB">
              <w:rPr>
                <w:rFonts w:ascii="Sylfaen" w:hAnsi="Sylfaen"/>
                <w:sz w:val="20"/>
                <w:szCs w:val="20"/>
              </w:rPr>
              <w:t>%</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DE7899" w:rsidRDefault="0053432E" w:rsidP="0053432E">
            <w:pPr>
              <w:rPr>
                <w:rFonts w:ascii="Sylfaen" w:hAnsi="Sylfaen"/>
                <w:sz w:val="20"/>
                <w:szCs w:val="20"/>
              </w:rPr>
            </w:pPr>
            <w:r>
              <w:rPr>
                <w:rFonts w:ascii="Sylfaen" w:hAnsi="Sylfaen"/>
                <w:sz w:val="20"/>
                <w:szCs w:val="20"/>
              </w:rPr>
              <w:t>Lack of business verbal communication skills</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22%</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25%</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51%</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53432E" w:rsidP="0053432E">
            <w:pPr>
              <w:rPr>
                <w:rFonts w:ascii="Sylfaen" w:hAnsi="Sylfaen"/>
                <w:sz w:val="20"/>
                <w:szCs w:val="20"/>
              </w:rPr>
            </w:pPr>
            <w:r>
              <w:rPr>
                <w:rFonts w:ascii="Sylfaen" w:hAnsi="Sylfaen"/>
                <w:sz w:val="20"/>
                <w:szCs w:val="20"/>
              </w:rPr>
              <w:t xml:space="preserve">Lack of written communication skills </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19%</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22%</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57%</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E562F0" w:rsidRDefault="0053432E" w:rsidP="0053432E">
            <w:pPr>
              <w:rPr>
                <w:rFonts w:ascii="Sylfaen" w:hAnsi="Sylfaen"/>
                <w:sz w:val="20"/>
                <w:szCs w:val="20"/>
              </w:rPr>
            </w:pPr>
            <w:r>
              <w:rPr>
                <w:rFonts w:ascii="Sylfaen" w:hAnsi="Sylfaen"/>
                <w:sz w:val="20"/>
                <w:szCs w:val="20"/>
              </w:rPr>
              <w:t>Lack of Problem solving skills</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22%</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24%</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53%</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53432E" w:rsidP="0053432E">
            <w:pPr>
              <w:rPr>
                <w:rFonts w:ascii="Sylfaen" w:hAnsi="Sylfaen"/>
                <w:sz w:val="20"/>
                <w:szCs w:val="20"/>
              </w:rPr>
            </w:pPr>
            <w:r>
              <w:rPr>
                <w:rFonts w:ascii="Sylfaen" w:hAnsi="Sylfaen"/>
                <w:sz w:val="20"/>
                <w:szCs w:val="20"/>
              </w:rPr>
              <w:t xml:space="preserve">Lack of Decision </w:t>
            </w:r>
            <w:r w:rsidR="00E17EC9">
              <w:rPr>
                <w:rFonts w:ascii="Sylfaen" w:hAnsi="Sylfaen"/>
                <w:sz w:val="20"/>
                <w:szCs w:val="20"/>
              </w:rPr>
              <w:t>making</w:t>
            </w:r>
            <w:r>
              <w:rPr>
                <w:rFonts w:ascii="Sylfaen" w:hAnsi="Sylfaen"/>
                <w:sz w:val="20"/>
                <w:szCs w:val="20"/>
              </w:rPr>
              <w:t xml:space="preserve"> skills</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18%</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29%</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51%</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E562F0" w:rsidRDefault="0053432E" w:rsidP="0053432E">
            <w:pPr>
              <w:rPr>
                <w:rFonts w:ascii="Sylfaen" w:hAnsi="Sylfaen"/>
                <w:sz w:val="20"/>
                <w:szCs w:val="20"/>
              </w:rPr>
            </w:pPr>
            <w:r>
              <w:rPr>
                <w:rFonts w:ascii="Sylfaen" w:hAnsi="Sylfaen"/>
                <w:sz w:val="20"/>
                <w:szCs w:val="20"/>
              </w:rPr>
              <w:t>Lack of leader skills</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22%</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24%</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3%</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51%</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53432E" w:rsidP="0053432E">
            <w:pPr>
              <w:rPr>
                <w:rFonts w:ascii="Sylfaen" w:hAnsi="Sylfaen"/>
                <w:sz w:val="20"/>
                <w:szCs w:val="20"/>
              </w:rPr>
            </w:pPr>
            <w:r>
              <w:rPr>
                <w:rFonts w:ascii="Sylfaen" w:hAnsi="Sylfaen"/>
                <w:sz w:val="20"/>
                <w:szCs w:val="20"/>
              </w:rPr>
              <w:t>Lack of responsibility</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17%</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31%</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49%</w:t>
            </w:r>
          </w:p>
        </w:tc>
      </w:tr>
      <w:tr w:rsidR="0001166D" w:rsidRPr="00D22DFB" w:rsidTr="0001166D">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E562F0" w:rsidRDefault="0053432E" w:rsidP="0053432E">
            <w:pPr>
              <w:rPr>
                <w:rFonts w:ascii="Sylfaen" w:hAnsi="Sylfaen"/>
                <w:sz w:val="20"/>
                <w:szCs w:val="20"/>
              </w:rPr>
            </w:pPr>
            <w:r>
              <w:rPr>
                <w:rFonts w:ascii="Sylfaen" w:hAnsi="Sylfaen"/>
                <w:sz w:val="20"/>
                <w:szCs w:val="20"/>
              </w:rPr>
              <w:t xml:space="preserve">Team working skills absence </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10%</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38%</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50%</w:t>
            </w:r>
          </w:p>
        </w:tc>
      </w:tr>
      <w:tr w:rsidR="0001166D" w:rsidRPr="00D22DFB" w:rsidTr="0001166D">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3C511A" w:rsidP="003C511A">
            <w:pPr>
              <w:rPr>
                <w:rFonts w:ascii="Sylfaen" w:hAnsi="Sylfaen"/>
                <w:sz w:val="20"/>
                <w:szCs w:val="20"/>
              </w:rPr>
            </w:pPr>
            <w:r>
              <w:rPr>
                <w:rFonts w:ascii="Sylfaen" w:hAnsi="Sylfaen"/>
                <w:sz w:val="20"/>
                <w:szCs w:val="20"/>
              </w:rPr>
              <w:lastRenderedPageBreak/>
              <w:t xml:space="preserve">The lack of organization </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17%</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32%</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49%</w:t>
            </w:r>
          </w:p>
        </w:tc>
      </w:tr>
      <w:tr w:rsidR="0001166D" w:rsidRPr="00D22DFB" w:rsidTr="0001166D">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E562F0" w:rsidRDefault="003C511A" w:rsidP="003C511A">
            <w:pPr>
              <w:rPr>
                <w:rFonts w:ascii="Sylfaen" w:hAnsi="Sylfaen"/>
                <w:sz w:val="20"/>
                <w:szCs w:val="20"/>
              </w:rPr>
            </w:pPr>
            <w:r>
              <w:rPr>
                <w:rFonts w:ascii="Sylfaen" w:hAnsi="Sylfaen"/>
                <w:sz w:val="20"/>
                <w:szCs w:val="20"/>
              </w:rPr>
              <w:t>The problem with time management</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20%</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27%</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51%</w:t>
            </w:r>
          </w:p>
        </w:tc>
      </w:tr>
      <w:tr w:rsidR="0001166D" w:rsidRPr="00D22DFB" w:rsidTr="0001166D">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3C511A" w:rsidP="003C511A">
            <w:pPr>
              <w:rPr>
                <w:rFonts w:ascii="Sylfaen" w:hAnsi="Sylfaen"/>
                <w:sz w:val="20"/>
                <w:szCs w:val="20"/>
              </w:rPr>
            </w:pPr>
            <w:r>
              <w:rPr>
                <w:rFonts w:ascii="Sylfaen" w:hAnsi="Sylfaen"/>
                <w:sz w:val="20"/>
                <w:szCs w:val="20"/>
              </w:rPr>
              <w:t>The problem of adaptation with working regime</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16%</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29%</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53%</w:t>
            </w:r>
          </w:p>
        </w:tc>
      </w:tr>
      <w:tr w:rsidR="0001166D" w:rsidRPr="00D22DFB" w:rsidTr="0001166D">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E562F0" w:rsidRDefault="003C511A" w:rsidP="003C511A">
            <w:pPr>
              <w:rPr>
                <w:rFonts w:ascii="Sylfaen" w:hAnsi="Sylfaen"/>
                <w:sz w:val="20"/>
                <w:szCs w:val="20"/>
              </w:rPr>
            </w:pPr>
            <w:r>
              <w:rPr>
                <w:rFonts w:ascii="Sylfaen" w:hAnsi="Sylfaen"/>
                <w:sz w:val="20"/>
                <w:szCs w:val="20"/>
              </w:rPr>
              <w:t>Basic arithmetical skills</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12%</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26%</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60%</w:t>
            </w:r>
          </w:p>
        </w:tc>
      </w:tr>
      <w:tr w:rsidR="0001166D" w:rsidRPr="00D22DFB" w:rsidTr="0001166D">
        <w:trPr>
          <w:trHeight w:hRule="exact" w:val="925"/>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3C511A" w:rsidP="003C511A">
            <w:pPr>
              <w:rPr>
                <w:rFonts w:ascii="Sylfaen" w:hAnsi="Sylfaen"/>
                <w:sz w:val="20"/>
                <w:szCs w:val="20"/>
              </w:rPr>
            </w:pPr>
            <w:r>
              <w:rPr>
                <w:rFonts w:ascii="Sylfaen" w:hAnsi="Sylfaen"/>
                <w:sz w:val="20"/>
                <w:szCs w:val="20"/>
              </w:rPr>
              <w:t xml:space="preserve">Inadequate ambition (employment at high position, ambition of promotion, high salary </w:t>
            </w:r>
            <w:r w:rsidR="00E17EC9">
              <w:rPr>
                <w:rFonts w:ascii="Sylfaen" w:hAnsi="Sylfaen"/>
                <w:sz w:val="20"/>
                <w:szCs w:val="20"/>
              </w:rPr>
              <w:t>expectations</w:t>
            </w:r>
            <w:r>
              <w:rPr>
                <w:rFonts w:ascii="Sylfaen" w:hAnsi="Sylfaen"/>
                <w:sz w:val="20"/>
                <w:szCs w:val="20"/>
              </w:rPr>
              <w:t>)</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20%</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26%</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52%</w:t>
            </w:r>
          </w:p>
        </w:tc>
      </w:tr>
      <w:tr w:rsidR="0001166D" w:rsidRPr="00D22DFB" w:rsidTr="0001166D">
        <w:trPr>
          <w:trHeight w:hRule="exact" w:val="637"/>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E562F0" w:rsidRDefault="003C511A" w:rsidP="003C511A">
            <w:pPr>
              <w:rPr>
                <w:rFonts w:ascii="Sylfaen" w:hAnsi="Sylfaen"/>
                <w:sz w:val="20"/>
                <w:szCs w:val="20"/>
              </w:rPr>
            </w:pPr>
            <w:r>
              <w:rPr>
                <w:rFonts w:ascii="Sylfaen" w:hAnsi="Sylfaen"/>
                <w:sz w:val="20"/>
                <w:szCs w:val="20"/>
              </w:rPr>
              <w:t>Lack of practical skills relevant to profession</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20%</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28%</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50%</w:t>
            </w:r>
          </w:p>
        </w:tc>
      </w:tr>
      <w:tr w:rsidR="0001166D" w:rsidRPr="00D22DFB" w:rsidTr="0001166D">
        <w:trPr>
          <w:trHeight w:hRule="exact" w:val="700"/>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3C511A" w:rsidP="003C511A">
            <w:pPr>
              <w:rPr>
                <w:rFonts w:ascii="Sylfaen" w:hAnsi="Sylfaen"/>
                <w:sz w:val="20"/>
                <w:szCs w:val="20"/>
              </w:rPr>
            </w:pPr>
            <w:r w:rsidRPr="003C511A">
              <w:rPr>
                <w:rFonts w:ascii="Sylfaen" w:hAnsi="Sylfaen"/>
                <w:sz w:val="20"/>
                <w:szCs w:val="20"/>
              </w:rPr>
              <w:t>Inconsistency</w:t>
            </w:r>
            <w:r>
              <w:rPr>
                <w:rFonts w:ascii="Sylfaen" w:hAnsi="Sylfaen"/>
                <w:sz w:val="20"/>
                <w:szCs w:val="20"/>
              </w:rPr>
              <w:t xml:space="preserve"> of theoretical knowledge with the practical requirements</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15%</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30%</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53%</w:t>
            </w:r>
          </w:p>
        </w:tc>
      </w:tr>
      <w:tr w:rsidR="0001166D" w:rsidRPr="00D22DFB" w:rsidTr="00E91BC7">
        <w:trPr>
          <w:trHeight w:hRule="exact" w:val="655"/>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E562F0" w:rsidRDefault="003C511A" w:rsidP="00E17EC9">
            <w:pPr>
              <w:rPr>
                <w:rFonts w:ascii="Sylfaen" w:hAnsi="Sylfaen"/>
                <w:sz w:val="20"/>
                <w:szCs w:val="20"/>
              </w:rPr>
            </w:pPr>
            <w:r>
              <w:rPr>
                <w:rFonts w:ascii="Sylfaen" w:hAnsi="Sylfaen"/>
                <w:sz w:val="20"/>
                <w:szCs w:val="20"/>
              </w:rPr>
              <w:t xml:space="preserve">The rules of behavior and </w:t>
            </w:r>
            <w:r w:rsidR="00E17EC9">
              <w:rPr>
                <w:rFonts w:ascii="Sylfaen" w:hAnsi="Sylfaen"/>
                <w:sz w:val="20"/>
                <w:szCs w:val="20"/>
              </w:rPr>
              <w:t>ethics</w:t>
            </w:r>
            <w:r>
              <w:rPr>
                <w:rFonts w:ascii="Sylfaen" w:hAnsi="Sylfaen"/>
                <w:sz w:val="20"/>
                <w:szCs w:val="20"/>
              </w:rPr>
              <w:t xml:space="preserve"> behavior / professional ethics </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10%</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37%</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51%</w:t>
            </w:r>
          </w:p>
        </w:tc>
      </w:tr>
      <w:tr w:rsidR="0001166D" w:rsidRPr="00D22DFB" w:rsidTr="0001166D">
        <w:trPr>
          <w:trHeight w:hRule="exact" w:val="432"/>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3C511A" w:rsidP="003C511A">
            <w:pPr>
              <w:rPr>
                <w:rFonts w:ascii="Sylfaen" w:hAnsi="Sylfaen"/>
                <w:sz w:val="20"/>
                <w:szCs w:val="20"/>
              </w:rPr>
            </w:pPr>
            <w:r>
              <w:rPr>
                <w:rFonts w:ascii="Sylfaen" w:hAnsi="Sylfaen"/>
                <w:sz w:val="20"/>
                <w:szCs w:val="20"/>
              </w:rPr>
              <w:t>Knowledge of safety rules</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14%</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32%</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52%</w:t>
            </w:r>
          </w:p>
        </w:tc>
      </w:tr>
    </w:tbl>
    <w:p w:rsidR="0001166D" w:rsidRDefault="003C511A" w:rsidP="00E8150A">
      <w:pPr>
        <w:pStyle w:val="Bullet"/>
        <w:spacing w:before="240" w:after="0" w:line="276" w:lineRule="auto"/>
        <w:ind w:right="270"/>
        <w:rPr>
          <w:rFonts w:ascii="Sylfaen" w:hAnsi="Sylfaen"/>
          <w:b/>
          <w:i/>
          <w:sz w:val="20"/>
          <w:u w:val="single"/>
          <w:lang w:val="ka-GE"/>
        </w:rPr>
      </w:pPr>
      <w:r>
        <w:rPr>
          <w:rFonts w:ascii="Sylfaen" w:hAnsi="Sylfaen"/>
          <w:sz w:val="20"/>
        </w:rPr>
        <w:t xml:space="preserve">In opinion of vocational institutions partner organizations the competitiveness of vocational institutions graduates is high enough at labor market. 47% of the respondents thinks that the level of their competitiveness can </w:t>
      </w:r>
      <w:r w:rsidR="00E17EC9">
        <w:rPr>
          <w:rFonts w:ascii="Sylfaen" w:hAnsi="Sylfaen"/>
          <w:sz w:val="20"/>
        </w:rPr>
        <w:t>be</w:t>
      </w:r>
      <w:r>
        <w:rPr>
          <w:rFonts w:ascii="Sylfaen" w:hAnsi="Sylfaen"/>
          <w:sz w:val="20"/>
        </w:rPr>
        <w:t xml:space="preserve"> evaluated at average, and 30% of the interviewed believes that graduates of vocational institutions today are considered as competitive at Georgian market. </w:t>
      </w:r>
    </w:p>
    <w:p w:rsidR="0001166D" w:rsidRPr="00A93386" w:rsidRDefault="003C511A" w:rsidP="00E8150A">
      <w:pPr>
        <w:pStyle w:val="Bullet"/>
        <w:spacing w:before="240" w:after="0" w:line="276" w:lineRule="auto"/>
        <w:ind w:right="270"/>
        <w:rPr>
          <w:rFonts w:ascii="Sylfaen" w:hAnsi="Sylfaen"/>
          <w:b/>
          <w:i/>
          <w:sz w:val="20"/>
          <w:u w:val="single"/>
          <w:lang w:val="ka-GE"/>
        </w:rPr>
      </w:pPr>
      <w:r w:rsidRPr="00707028">
        <w:rPr>
          <w:rFonts w:ascii="Sylfaen" w:hAnsi="Sylfaen"/>
          <w:b/>
          <w:i/>
          <w:sz w:val="20"/>
          <w:u w:val="single"/>
          <w:lang w:val="ka-GE"/>
        </w:rPr>
        <w:t xml:space="preserve">Chart </w:t>
      </w:r>
      <w:r w:rsidR="0001166D" w:rsidRPr="00A93386">
        <w:rPr>
          <w:rFonts w:ascii="Sylfaen" w:hAnsi="Sylfaen"/>
          <w:b/>
          <w:i/>
          <w:sz w:val="20"/>
          <w:u w:val="single"/>
          <w:lang w:val="ka-GE"/>
        </w:rPr>
        <w:t>#</w:t>
      </w:r>
      <w:r w:rsidR="00D618DC">
        <w:rPr>
          <w:rFonts w:ascii="Sylfaen" w:hAnsi="Sylfaen"/>
          <w:b/>
          <w:i/>
          <w:sz w:val="20"/>
          <w:u w:val="single"/>
          <w:lang w:val="ka-GE"/>
        </w:rPr>
        <w:t>2</w:t>
      </w:r>
      <w:r w:rsidR="00AA1460">
        <w:rPr>
          <w:rFonts w:ascii="Sylfaen" w:hAnsi="Sylfaen"/>
          <w:b/>
          <w:i/>
          <w:sz w:val="20"/>
          <w:u w:val="single"/>
          <w:lang w:val="ka-GE"/>
        </w:rPr>
        <w:t>3</w:t>
      </w:r>
      <w:r w:rsidR="0001166D">
        <w:rPr>
          <w:rFonts w:ascii="Sylfaen" w:hAnsi="Sylfaen"/>
          <w:b/>
          <w:i/>
          <w:sz w:val="20"/>
          <w:u w:val="single"/>
          <w:lang w:val="ka-GE"/>
        </w:rPr>
        <w:t xml:space="preserve">. </w:t>
      </w:r>
      <w:r w:rsidRPr="00707028">
        <w:rPr>
          <w:rFonts w:ascii="Sylfaen" w:hAnsi="Sylfaen"/>
          <w:b/>
          <w:i/>
          <w:sz w:val="20"/>
          <w:u w:val="single"/>
          <w:lang w:val="ka-GE"/>
        </w:rPr>
        <w:t>Competitiveness of graduates of vocational institutions at Georgian labor market</w:t>
      </w:r>
      <w:r w:rsidR="0001166D" w:rsidRPr="00FD0CA5">
        <w:rPr>
          <w:rFonts w:ascii="Sylfaen" w:hAnsi="Sylfaen"/>
          <w:b/>
          <w:i/>
          <w:sz w:val="20"/>
          <w:u w:val="single"/>
          <w:lang w:val="ka-GE"/>
        </w:rPr>
        <w:t xml:space="preserve"> </w:t>
      </w:r>
      <w:r w:rsidR="0001166D" w:rsidRPr="00A93386">
        <w:rPr>
          <w:rFonts w:ascii="Sylfaen" w:hAnsi="Sylfaen"/>
          <w:b/>
          <w:i/>
          <w:sz w:val="20"/>
          <w:u w:val="single"/>
          <w:lang w:val="ka-GE"/>
        </w:rPr>
        <w:t>N=230</w:t>
      </w:r>
    </w:p>
    <w:p w:rsidR="0001166D" w:rsidRDefault="0001166D" w:rsidP="00E8150A">
      <w:pPr>
        <w:spacing w:after="0"/>
        <w:rPr>
          <w:rFonts w:ascii="Sylfaen" w:hAnsi="Sylfaen"/>
          <w:sz w:val="20"/>
          <w:szCs w:val="20"/>
          <w:lang w:val="ka-GE"/>
        </w:rPr>
      </w:pPr>
    </w:p>
    <w:p w:rsidR="0001166D" w:rsidRDefault="0001166D" w:rsidP="00E8150A">
      <w:pPr>
        <w:spacing w:after="0"/>
        <w:rPr>
          <w:rFonts w:ascii="Sylfaen" w:hAnsi="Sylfaen"/>
          <w:sz w:val="20"/>
          <w:szCs w:val="20"/>
          <w:lang w:val="ka-GE"/>
        </w:rPr>
      </w:pPr>
      <w:r w:rsidRPr="00A93386">
        <w:rPr>
          <w:rFonts w:ascii="Sylfaen" w:hAnsi="Sylfaen"/>
          <w:noProof/>
          <w:sz w:val="20"/>
        </w:rPr>
        <w:drawing>
          <wp:inline distT="0" distB="0" distL="0" distR="0" wp14:anchorId="24A10CA9" wp14:editId="516F74A1">
            <wp:extent cx="5730875" cy="1590675"/>
            <wp:effectExtent l="0" t="0" r="317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1166D" w:rsidRDefault="00707028" w:rsidP="00E8150A">
      <w:pPr>
        <w:pStyle w:val="Bullet"/>
        <w:spacing w:before="240" w:after="0" w:line="276" w:lineRule="auto"/>
        <w:ind w:right="270"/>
        <w:rPr>
          <w:rFonts w:ascii="Sylfaen" w:hAnsi="Sylfaen"/>
          <w:b/>
          <w:i/>
          <w:sz w:val="20"/>
          <w:u w:val="single"/>
          <w:lang w:val="ka-GE"/>
        </w:rPr>
      </w:pPr>
      <w:r w:rsidRPr="00CA41F9">
        <w:rPr>
          <w:rFonts w:ascii="Sylfaen" w:hAnsi="Sylfaen"/>
          <w:sz w:val="20"/>
          <w:lang w:val="ka-GE"/>
        </w:rPr>
        <w:t xml:space="preserve">The respondents, that consider </w:t>
      </w:r>
      <w:r w:rsidR="00CA41F9" w:rsidRPr="00CA41F9">
        <w:rPr>
          <w:rFonts w:ascii="Sylfaen" w:hAnsi="Sylfaen"/>
          <w:sz w:val="20"/>
          <w:lang w:val="ka-GE"/>
        </w:rPr>
        <w:t>the graduates of vocational institution competitive at labor market, they explain it in several reasons. In opinion of survey participants low competitiveness of the graduates is due to low quality of vocational institutions programs, lack of connection of institutions with labor market, lack of motivation during the learning process etc.</w:t>
      </w:r>
      <w:r w:rsidR="00CA41F9">
        <w:rPr>
          <w:rFonts w:ascii="Sylfaen" w:hAnsi="Sylfaen"/>
          <w:sz w:val="20"/>
        </w:rPr>
        <w:t xml:space="preserve"> </w:t>
      </w:r>
    </w:p>
    <w:p w:rsidR="00085287" w:rsidRDefault="00CA41F9" w:rsidP="00E8150A">
      <w:pPr>
        <w:pStyle w:val="Bullet"/>
        <w:spacing w:before="240" w:after="0" w:line="276" w:lineRule="auto"/>
        <w:ind w:right="270"/>
        <w:rPr>
          <w:rFonts w:ascii="Sylfaen" w:hAnsi="Sylfaen"/>
          <w:b/>
          <w:i/>
          <w:sz w:val="20"/>
          <w:u w:val="single"/>
          <w:lang w:val="ka-GE"/>
        </w:rPr>
      </w:pPr>
      <w:r w:rsidRPr="00CA41F9">
        <w:rPr>
          <w:rFonts w:ascii="Sylfaen" w:hAnsi="Sylfaen"/>
          <w:b/>
          <w:i/>
          <w:sz w:val="20"/>
          <w:u w:val="single"/>
          <w:lang w:val="ka-GE"/>
        </w:rPr>
        <w:lastRenderedPageBreak/>
        <w:t>Chart</w:t>
      </w:r>
      <w:r>
        <w:rPr>
          <w:rFonts w:ascii="Sylfaen" w:hAnsi="Sylfaen"/>
          <w:b/>
          <w:i/>
          <w:sz w:val="20"/>
          <w:u w:val="single"/>
          <w:lang w:val="ka-GE"/>
        </w:rPr>
        <w:t xml:space="preserve"> </w:t>
      </w:r>
      <w:r w:rsidR="0001166D" w:rsidRPr="00A93386">
        <w:rPr>
          <w:rFonts w:ascii="Sylfaen" w:hAnsi="Sylfaen"/>
          <w:b/>
          <w:i/>
          <w:sz w:val="20"/>
          <w:u w:val="single"/>
          <w:lang w:val="ka-GE"/>
        </w:rPr>
        <w:t>#</w:t>
      </w:r>
      <w:r w:rsidR="00D618DC">
        <w:rPr>
          <w:rFonts w:ascii="Sylfaen" w:hAnsi="Sylfaen"/>
          <w:b/>
          <w:i/>
          <w:sz w:val="20"/>
          <w:u w:val="single"/>
          <w:lang w:val="ka-GE"/>
        </w:rPr>
        <w:t>2</w:t>
      </w:r>
      <w:r w:rsidR="00AA1460">
        <w:rPr>
          <w:rFonts w:ascii="Sylfaen" w:hAnsi="Sylfaen"/>
          <w:b/>
          <w:i/>
          <w:sz w:val="20"/>
          <w:u w:val="single"/>
          <w:lang w:val="ka-GE"/>
        </w:rPr>
        <w:t>4</w:t>
      </w:r>
      <w:r w:rsidR="0001166D">
        <w:rPr>
          <w:rFonts w:ascii="Sylfaen" w:hAnsi="Sylfaen"/>
          <w:b/>
          <w:i/>
          <w:sz w:val="20"/>
          <w:u w:val="single"/>
          <w:lang w:val="ka-GE"/>
        </w:rPr>
        <w:t xml:space="preserve">. </w:t>
      </w:r>
      <w:r w:rsidRPr="00CA41F9">
        <w:rPr>
          <w:rFonts w:ascii="Sylfaen" w:hAnsi="Sylfaen"/>
          <w:b/>
          <w:i/>
          <w:sz w:val="20"/>
          <w:u w:val="single"/>
          <w:lang w:val="ka-GE"/>
        </w:rPr>
        <w:t>The reasons of incompetitiveness of vocational institutions graduates at Georgian labor market</w:t>
      </w:r>
      <w:r w:rsidR="00085287">
        <w:rPr>
          <w:rStyle w:val="FootnoteReference"/>
          <w:rFonts w:ascii="Sylfaen" w:hAnsi="Sylfaen"/>
          <w:b/>
          <w:i/>
          <w:sz w:val="20"/>
          <w:u w:val="single"/>
          <w:lang w:val="ka-GE"/>
        </w:rPr>
        <w:footnoteReference w:id="2"/>
      </w:r>
      <w:r w:rsidR="0001166D">
        <w:rPr>
          <w:rFonts w:ascii="Sylfaen" w:hAnsi="Sylfaen"/>
          <w:b/>
          <w:i/>
          <w:sz w:val="20"/>
          <w:u w:val="single"/>
          <w:lang w:val="ka-GE"/>
        </w:rPr>
        <w:t xml:space="preserve"> </w:t>
      </w:r>
      <w:r w:rsidR="0001166D" w:rsidRPr="00FD0CA5">
        <w:rPr>
          <w:rFonts w:ascii="Sylfaen" w:hAnsi="Sylfaen"/>
          <w:b/>
          <w:i/>
          <w:sz w:val="20"/>
          <w:u w:val="single"/>
          <w:lang w:val="ka-GE"/>
        </w:rPr>
        <w:t xml:space="preserve"> </w:t>
      </w:r>
      <w:r w:rsidR="00085287">
        <w:rPr>
          <w:rFonts w:ascii="Sylfaen" w:hAnsi="Sylfaen"/>
          <w:b/>
          <w:i/>
          <w:sz w:val="20"/>
          <w:u w:val="single"/>
          <w:lang w:val="ka-GE"/>
        </w:rPr>
        <w:t xml:space="preserve">N=36 </w:t>
      </w:r>
    </w:p>
    <w:p w:rsidR="0001166D" w:rsidRDefault="0001166D" w:rsidP="00E8150A">
      <w:pPr>
        <w:spacing w:after="0"/>
        <w:rPr>
          <w:rFonts w:ascii="Sylfaen" w:hAnsi="Sylfaen"/>
          <w:sz w:val="20"/>
          <w:szCs w:val="20"/>
          <w:lang w:val="ka-GE"/>
        </w:rPr>
      </w:pPr>
    </w:p>
    <w:p w:rsidR="0001166D" w:rsidRDefault="0001166D" w:rsidP="00E8150A">
      <w:pPr>
        <w:spacing w:after="0"/>
        <w:rPr>
          <w:rFonts w:ascii="Sylfaen" w:hAnsi="Sylfaen"/>
          <w:sz w:val="20"/>
          <w:szCs w:val="20"/>
          <w:lang w:val="ka-GE"/>
        </w:rPr>
      </w:pPr>
      <w:r w:rsidRPr="00A93386">
        <w:rPr>
          <w:rFonts w:ascii="Sylfaen" w:hAnsi="Sylfaen"/>
          <w:noProof/>
          <w:sz w:val="20"/>
        </w:rPr>
        <w:drawing>
          <wp:inline distT="0" distB="0" distL="0" distR="0" wp14:anchorId="3BDA1809" wp14:editId="38D8D90D">
            <wp:extent cx="5730875" cy="3867150"/>
            <wp:effectExtent l="0" t="0" r="317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1166D" w:rsidRPr="00032984" w:rsidRDefault="0001166D" w:rsidP="00E8150A">
      <w:pPr>
        <w:spacing w:after="0"/>
        <w:rPr>
          <w:rFonts w:ascii="Sylfaen" w:hAnsi="Sylfaen"/>
          <w:sz w:val="10"/>
          <w:szCs w:val="20"/>
          <w:lang w:val="ka-GE"/>
        </w:rPr>
      </w:pPr>
    </w:p>
    <w:p w:rsidR="003F731F" w:rsidRDefault="00225CD5" w:rsidP="00E8150A">
      <w:pPr>
        <w:pStyle w:val="Bullet"/>
        <w:spacing w:before="240" w:after="0" w:line="276" w:lineRule="auto"/>
        <w:ind w:right="270"/>
        <w:rPr>
          <w:rFonts w:ascii="Sylfaen" w:hAnsi="Sylfaen"/>
          <w:b/>
          <w:i/>
          <w:sz w:val="20"/>
          <w:u w:val="single"/>
          <w:lang w:val="ka-GE"/>
        </w:rPr>
      </w:pPr>
      <w:r w:rsidRPr="00225CD5">
        <w:rPr>
          <w:rFonts w:ascii="Sylfaen" w:hAnsi="Sylfaen"/>
          <w:sz w:val="20"/>
          <w:lang w:val="ka-GE"/>
        </w:rPr>
        <w:t xml:space="preserve">In opinion  of major part of the respondends (84%) prestige of enrollment in vocational institution for last 5 years has increased. It should be nted that positive attitude towards the vocational education is increasable and interviewed organizations </w:t>
      </w:r>
      <w:r>
        <w:rPr>
          <w:rFonts w:ascii="Sylfaen" w:hAnsi="Sylfaen"/>
          <w:sz w:val="20"/>
        </w:rPr>
        <w:t xml:space="preserve">suggest positive changes in this </w:t>
      </w:r>
      <w:r w:rsidR="00E17EC9">
        <w:rPr>
          <w:rFonts w:ascii="Sylfaen" w:hAnsi="Sylfaen"/>
          <w:sz w:val="20"/>
        </w:rPr>
        <w:t>trend</w:t>
      </w:r>
      <w:r>
        <w:rPr>
          <w:rFonts w:ascii="Sylfaen" w:hAnsi="Sylfaen"/>
          <w:sz w:val="20"/>
        </w:rPr>
        <w:t xml:space="preserve">. The majority of the survey participants (89%) think that the prestige of enrollment in vocational education institution </w:t>
      </w:r>
      <w:r w:rsidR="00E17EC9">
        <w:rPr>
          <w:rFonts w:ascii="Sylfaen" w:hAnsi="Sylfaen"/>
          <w:sz w:val="20"/>
        </w:rPr>
        <w:t>will</w:t>
      </w:r>
      <w:r>
        <w:rPr>
          <w:rFonts w:ascii="Sylfaen" w:hAnsi="Sylfaen"/>
          <w:sz w:val="20"/>
        </w:rPr>
        <w:t xml:space="preserve"> increase in future. </w:t>
      </w:r>
      <w:r w:rsidRPr="00225CD5">
        <w:rPr>
          <w:rFonts w:ascii="Sylfaen" w:hAnsi="Sylfaen"/>
          <w:sz w:val="20"/>
          <w:lang w:val="ka-GE"/>
        </w:rPr>
        <w:t xml:space="preserve">  </w:t>
      </w:r>
    </w:p>
    <w:p w:rsidR="00E91BC7" w:rsidRDefault="00E91BC7" w:rsidP="00E8150A">
      <w:pPr>
        <w:pStyle w:val="Bullet"/>
        <w:spacing w:before="240" w:after="0" w:line="276" w:lineRule="auto"/>
        <w:ind w:right="270"/>
        <w:rPr>
          <w:rFonts w:ascii="Sylfaen" w:hAnsi="Sylfaen"/>
          <w:b/>
          <w:i/>
          <w:sz w:val="20"/>
          <w:u w:val="single"/>
          <w:lang w:val="ka-GE"/>
        </w:rPr>
      </w:pPr>
    </w:p>
    <w:p w:rsidR="00E91BC7" w:rsidRDefault="00E91BC7" w:rsidP="00E8150A">
      <w:pPr>
        <w:pStyle w:val="Bullet"/>
        <w:spacing w:before="240" w:after="0" w:line="276" w:lineRule="auto"/>
        <w:ind w:right="270"/>
        <w:rPr>
          <w:rFonts w:ascii="Sylfaen" w:hAnsi="Sylfaen"/>
          <w:b/>
          <w:i/>
          <w:sz w:val="20"/>
          <w:u w:val="single"/>
          <w:lang w:val="ka-GE"/>
        </w:rPr>
      </w:pPr>
    </w:p>
    <w:p w:rsidR="00225CD5" w:rsidRDefault="00225CD5" w:rsidP="00E8150A">
      <w:pPr>
        <w:pStyle w:val="Bullet"/>
        <w:spacing w:before="240" w:after="0" w:line="276" w:lineRule="auto"/>
        <w:ind w:right="270"/>
        <w:rPr>
          <w:rFonts w:ascii="Sylfaen" w:hAnsi="Sylfaen"/>
          <w:b/>
          <w:i/>
          <w:sz w:val="20"/>
          <w:u w:val="single"/>
          <w:lang w:val="ka-GE"/>
        </w:rPr>
      </w:pPr>
    </w:p>
    <w:p w:rsidR="00225CD5" w:rsidRDefault="00225CD5" w:rsidP="00E8150A">
      <w:pPr>
        <w:pStyle w:val="Bullet"/>
        <w:spacing w:before="240" w:after="0" w:line="276" w:lineRule="auto"/>
        <w:ind w:right="270"/>
        <w:rPr>
          <w:rFonts w:ascii="Sylfaen" w:hAnsi="Sylfaen"/>
          <w:b/>
          <w:i/>
          <w:sz w:val="20"/>
          <w:u w:val="single"/>
          <w:lang w:val="ka-GE"/>
        </w:rPr>
      </w:pPr>
    </w:p>
    <w:p w:rsidR="00225CD5" w:rsidRDefault="00225CD5" w:rsidP="00E8150A">
      <w:pPr>
        <w:pStyle w:val="Bullet"/>
        <w:spacing w:before="240" w:after="0" w:line="276" w:lineRule="auto"/>
        <w:ind w:right="270"/>
        <w:rPr>
          <w:rFonts w:ascii="Sylfaen" w:hAnsi="Sylfaen"/>
          <w:b/>
          <w:i/>
          <w:sz w:val="20"/>
          <w:u w:val="single"/>
          <w:lang w:val="ka-GE"/>
        </w:rPr>
      </w:pPr>
    </w:p>
    <w:p w:rsidR="0001166D" w:rsidRDefault="00225CD5" w:rsidP="00E8150A">
      <w:pPr>
        <w:pStyle w:val="Bullet"/>
        <w:spacing w:before="240" w:after="0" w:line="276" w:lineRule="auto"/>
        <w:ind w:right="270"/>
        <w:rPr>
          <w:rFonts w:ascii="Sylfaen" w:hAnsi="Sylfaen"/>
          <w:b/>
          <w:i/>
          <w:sz w:val="20"/>
          <w:u w:val="single"/>
          <w:lang w:val="ka-GE"/>
        </w:rPr>
      </w:pPr>
      <w:r w:rsidRPr="00225CD5">
        <w:rPr>
          <w:rFonts w:ascii="Sylfaen" w:hAnsi="Sylfaen"/>
          <w:b/>
          <w:i/>
          <w:sz w:val="20"/>
          <w:u w:val="single"/>
          <w:lang w:val="ka-GE"/>
        </w:rPr>
        <w:lastRenderedPageBreak/>
        <w:t>Chart</w:t>
      </w:r>
      <w:r w:rsidR="0001166D" w:rsidRPr="00A93386">
        <w:rPr>
          <w:rFonts w:ascii="Sylfaen" w:hAnsi="Sylfaen"/>
          <w:b/>
          <w:i/>
          <w:sz w:val="20"/>
          <w:u w:val="single"/>
          <w:lang w:val="ka-GE"/>
        </w:rPr>
        <w:t xml:space="preserve"> #</w:t>
      </w:r>
      <w:r w:rsidR="00D618DC">
        <w:rPr>
          <w:rFonts w:ascii="Sylfaen" w:hAnsi="Sylfaen"/>
          <w:b/>
          <w:i/>
          <w:sz w:val="20"/>
          <w:u w:val="single"/>
          <w:lang w:val="ka-GE"/>
        </w:rPr>
        <w:t>2</w:t>
      </w:r>
      <w:r w:rsidR="00AA1460">
        <w:rPr>
          <w:rFonts w:ascii="Sylfaen" w:hAnsi="Sylfaen"/>
          <w:b/>
          <w:i/>
          <w:sz w:val="20"/>
          <w:u w:val="single"/>
          <w:lang w:val="ka-GE"/>
        </w:rPr>
        <w:t>5</w:t>
      </w:r>
      <w:r w:rsidR="0001166D">
        <w:rPr>
          <w:rFonts w:ascii="Sylfaen" w:hAnsi="Sylfaen"/>
          <w:b/>
          <w:i/>
          <w:sz w:val="20"/>
          <w:u w:val="single"/>
          <w:lang w:val="ka-GE"/>
        </w:rPr>
        <w:t xml:space="preserve">. </w:t>
      </w:r>
      <w:r w:rsidRPr="00225CD5">
        <w:rPr>
          <w:rFonts w:ascii="Sylfaen" w:hAnsi="Sylfaen"/>
          <w:b/>
          <w:i/>
          <w:sz w:val="20"/>
          <w:u w:val="single"/>
          <w:lang w:val="ka-GE"/>
        </w:rPr>
        <w:t xml:space="preserve">Opinion regarding the prestige increase of enrollment in vocational institution during the last 5 years </w:t>
      </w:r>
      <w:r w:rsidR="0001166D" w:rsidRPr="00A93386">
        <w:rPr>
          <w:rFonts w:ascii="Sylfaen" w:hAnsi="Sylfaen"/>
          <w:b/>
          <w:i/>
          <w:sz w:val="20"/>
          <w:u w:val="single"/>
          <w:lang w:val="ka-GE"/>
        </w:rPr>
        <w:t>N=230</w:t>
      </w:r>
    </w:p>
    <w:p w:rsidR="0001166D" w:rsidRDefault="0001166D" w:rsidP="00E8150A">
      <w:pPr>
        <w:spacing w:after="0"/>
        <w:rPr>
          <w:rFonts w:ascii="Sylfaen" w:hAnsi="Sylfaen"/>
          <w:sz w:val="20"/>
          <w:szCs w:val="20"/>
          <w:lang w:val="ka-GE"/>
        </w:rPr>
      </w:pPr>
    </w:p>
    <w:p w:rsidR="0001166D" w:rsidRDefault="0001166D" w:rsidP="00E8150A">
      <w:pPr>
        <w:spacing w:after="0"/>
        <w:rPr>
          <w:rFonts w:ascii="Sylfaen" w:hAnsi="Sylfaen"/>
          <w:sz w:val="20"/>
          <w:szCs w:val="20"/>
          <w:lang w:val="ka-GE"/>
        </w:rPr>
      </w:pPr>
      <w:r w:rsidRPr="00A93386">
        <w:rPr>
          <w:rFonts w:ascii="Sylfaen" w:hAnsi="Sylfaen"/>
          <w:noProof/>
          <w:sz w:val="20"/>
        </w:rPr>
        <w:drawing>
          <wp:inline distT="0" distB="0" distL="0" distR="0" wp14:anchorId="720BA202" wp14:editId="43532235">
            <wp:extent cx="5730875" cy="1552575"/>
            <wp:effectExtent l="0" t="0" r="3175" b="952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1166D" w:rsidRDefault="00936F3D" w:rsidP="00E8150A">
      <w:pPr>
        <w:pStyle w:val="Bullet"/>
        <w:spacing w:before="240" w:after="0" w:line="276" w:lineRule="auto"/>
        <w:ind w:right="270"/>
        <w:rPr>
          <w:rFonts w:ascii="Sylfaen" w:hAnsi="Sylfaen"/>
          <w:b/>
          <w:i/>
          <w:sz w:val="20"/>
          <w:u w:val="single"/>
          <w:lang w:val="ka-GE"/>
        </w:rPr>
      </w:pPr>
      <w:r>
        <w:rPr>
          <w:rFonts w:ascii="Sylfaen" w:hAnsi="Sylfaen"/>
          <w:b/>
          <w:i/>
          <w:sz w:val="20"/>
          <w:u w:val="single"/>
        </w:rPr>
        <w:t>Chart</w:t>
      </w:r>
      <w:r w:rsidR="0001166D" w:rsidRPr="00A93386">
        <w:rPr>
          <w:rFonts w:ascii="Sylfaen" w:hAnsi="Sylfaen"/>
          <w:b/>
          <w:i/>
          <w:sz w:val="20"/>
          <w:u w:val="single"/>
          <w:lang w:val="ka-GE"/>
        </w:rPr>
        <w:t xml:space="preserve"> #</w:t>
      </w:r>
      <w:r w:rsidR="00D618DC">
        <w:rPr>
          <w:rFonts w:ascii="Sylfaen" w:hAnsi="Sylfaen"/>
          <w:b/>
          <w:i/>
          <w:sz w:val="20"/>
          <w:u w:val="single"/>
          <w:lang w:val="ka-GE"/>
        </w:rPr>
        <w:t>2</w:t>
      </w:r>
      <w:r w:rsidR="00AA1460">
        <w:rPr>
          <w:rFonts w:ascii="Sylfaen" w:hAnsi="Sylfaen"/>
          <w:b/>
          <w:i/>
          <w:sz w:val="20"/>
          <w:u w:val="single"/>
          <w:lang w:val="ka-GE"/>
        </w:rPr>
        <w:t>6</w:t>
      </w:r>
      <w:r w:rsidR="0001166D">
        <w:rPr>
          <w:rFonts w:ascii="Sylfaen" w:hAnsi="Sylfaen"/>
          <w:b/>
          <w:i/>
          <w:sz w:val="20"/>
          <w:u w:val="single"/>
          <w:lang w:val="ka-GE"/>
        </w:rPr>
        <w:t xml:space="preserve">. </w:t>
      </w:r>
      <w:r>
        <w:rPr>
          <w:rFonts w:ascii="Sylfaen" w:hAnsi="Sylfaen"/>
          <w:b/>
          <w:i/>
          <w:sz w:val="20"/>
          <w:u w:val="single"/>
        </w:rPr>
        <w:t>Opinion regarding the increase the prestige of vocational institution in future</w:t>
      </w:r>
      <w:r w:rsidR="0001166D">
        <w:rPr>
          <w:rFonts w:ascii="Sylfaen" w:hAnsi="Sylfaen"/>
          <w:b/>
          <w:i/>
          <w:sz w:val="20"/>
          <w:u w:val="single"/>
          <w:lang w:val="ka-GE"/>
        </w:rPr>
        <w:t xml:space="preserve"> </w:t>
      </w:r>
      <w:r w:rsidR="0001166D" w:rsidRPr="00A93386">
        <w:rPr>
          <w:rFonts w:ascii="Sylfaen" w:hAnsi="Sylfaen"/>
          <w:b/>
          <w:i/>
          <w:sz w:val="20"/>
          <w:u w:val="single"/>
          <w:lang w:val="ka-GE"/>
        </w:rPr>
        <w:t>N=230</w:t>
      </w:r>
    </w:p>
    <w:p w:rsidR="0001166D" w:rsidRPr="00032984" w:rsidRDefault="0001166D" w:rsidP="00E8150A">
      <w:pPr>
        <w:pStyle w:val="Bullet"/>
        <w:spacing w:before="240" w:after="0" w:line="276" w:lineRule="auto"/>
        <w:ind w:right="270"/>
        <w:rPr>
          <w:rFonts w:ascii="Sylfaen" w:hAnsi="Sylfaen"/>
          <w:b/>
          <w:i/>
          <w:sz w:val="2"/>
          <w:u w:val="single"/>
          <w:lang w:val="ka-GE"/>
        </w:rPr>
      </w:pPr>
    </w:p>
    <w:p w:rsidR="0001166D" w:rsidRPr="002A39B8" w:rsidRDefault="0001166D" w:rsidP="00E8150A">
      <w:pPr>
        <w:spacing w:after="0"/>
        <w:rPr>
          <w:rFonts w:ascii="Sylfaen" w:hAnsi="Sylfaen"/>
          <w:sz w:val="20"/>
          <w:szCs w:val="20"/>
          <w:lang w:val="ka-GE"/>
        </w:rPr>
      </w:pPr>
      <w:r w:rsidRPr="00A93386">
        <w:rPr>
          <w:rFonts w:ascii="Sylfaen" w:hAnsi="Sylfaen"/>
          <w:noProof/>
          <w:sz w:val="20"/>
        </w:rPr>
        <w:drawing>
          <wp:inline distT="0" distB="0" distL="0" distR="0" wp14:anchorId="67543247" wp14:editId="2419C4A2">
            <wp:extent cx="5730875" cy="1752600"/>
            <wp:effectExtent l="0" t="0" r="3175"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1166D" w:rsidRDefault="0001166D" w:rsidP="00E8150A">
      <w:pPr>
        <w:rPr>
          <w:rFonts w:ascii="Sylfaen" w:hAnsi="Sylfaen"/>
          <w:sz w:val="20"/>
          <w:szCs w:val="20"/>
          <w:lang w:val="ka-GE"/>
        </w:rPr>
      </w:pPr>
    </w:p>
    <w:p w:rsidR="00E91BC7" w:rsidRDefault="00E91BC7" w:rsidP="00E8150A">
      <w:pPr>
        <w:rPr>
          <w:rFonts w:ascii="Sylfaen" w:hAnsi="Sylfaen"/>
          <w:sz w:val="20"/>
          <w:szCs w:val="20"/>
          <w:lang w:val="ka-GE"/>
        </w:rPr>
      </w:pPr>
    </w:p>
    <w:p w:rsidR="00E91BC7" w:rsidRDefault="00E91BC7" w:rsidP="00E8150A">
      <w:pPr>
        <w:rPr>
          <w:rFonts w:ascii="Sylfaen" w:hAnsi="Sylfaen"/>
          <w:sz w:val="20"/>
          <w:szCs w:val="20"/>
          <w:lang w:val="ka-GE"/>
        </w:rPr>
      </w:pPr>
    </w:p>
    <w:p w:rsidR="00E91BC7" w:rsidRDefault="00E91BC7" w:rsidP="00E8150A">
      <w:pPr>
        <w:rPr>
          <w:rFonts w:ascii="Sylfaen" w:hAnsi="Sylfaen"/>
          <w:sz w:val="20"/>
          <w:szCs w:val="20"/>
          <w:lang w:val="ka-GE"/>
        </w:rPr>
      </w:pPr>
    </w:p>
    <w:p w:rsidR="00E91BC7" w:rsidRDefault="00E91BC7" w:rsidP="00E8150A">
      <w:pPr>
        <w:rPr>
          <w:rFonts w:ascii="Sylfaen" w:hAnsi="Sylfaen"/>
          <w:sz w:val="20"/>
          <w:szCs w:val="20"/>
          <w:lang w:val="ka-GE"/>
        </w:rPr>
      </w:pPr>
    </w:p>
    <w:p w:rsidR="00E91BC7" w:rsidRDefault="00E91BC7" w:rsidP="00E8150A">
      <w:pPr>
        <w:rPr>
          <w:rFonts w:ascii="Sylfaen" w:hAnsi="Sylfaen"/>
          <w:sz w:val="20"/>
          <w:szCs w:val="20"/>
          <w:lang w:val="ka-GE"/>
        </w:rPr>
      </w:pPr>
    </w:p>
    <w:p w:rsidR="00E91BC7" w:rsidRDefault="00E91BC7" w:rsidP="00E8150A">
      <w:pPr>
        <w:rPr>
          <w:rFonts w:ascii="Sylfaen" w:hAnsi="Sylfaen"/>
          <w:sz w:val="20"/>
          <w:szCs w:val="20"/>
          <w:lang w:val="ka-GE"/>
        </w:rPr>
      </w:pPr>
    </w:p>
    <w:p w:rsidR="00E91BC7" w:rsidRDefault="00E91BC7" w:rsidP="00E8150A">
      <w:pPr>
        <w:rPr>
          <w:rFonts w:ascii="Sylfaen" w:hAnsi="Sylfaen"/>
          <w:sz w:val="20"/>
          <w:szCs w:val="20"/>
          <w:lang w:val="ka-GE"/>
        </w:rPr>
      </w:pPr>
    </w:p>
    <w:p w:rsidR="00E91BC7" w:rsidRPr="00D733C2" w:rsidRDefault="00E91BC7" w:rsidP="00E8150A">
      <w:pPr>
        <w:rPr>
          <w:rFonts w:ascii="Sylfaen" w:hAnsi="Sylfaen"/>
          <w:sz w:val="20"/>
          <w:szCs w:val="20"/>
          <w:lang w:val="ka-GE"/>
        </w:rPr>
      </w:pPr>
    </w:p>
    <w:p w:rsidR="00353A79" w:rsidRDefault="00353A79" w:rsidP="00353A79">
      <w:pPr>
        <w:pStyle w:val="Body"/>
        <w:spacing w:line="276" w:lineRule="auto"/>
        <w:rPr>
          <w:rFonts w:ascii="Sylfaen" w:hAnsi="Sylfaen" w:cs="Sylfaen"/>
          <w:b/>
          <w:szCs w:val="24"/>
          <w:lang w:val="ka-GE"/>
        </w:rPr>
      </w:pPr>
    </w:p>
    <w:p w:rsidR="00353A79" w:rsidRDefault="00353A79" w:rsidP="00353A79">
      <w:pPr>
        <w:pStyle w:val="Body"/>
        <w:spacing w:line="276" w:lineRule="auto"/>
        <w:rPr>
          <w:rFonts w:ascii="Sylfaen" w:hAnsi="Sylfaen" w:cs="Sylfaen"/>
          <w:b/>
          <w:szCs w:val="24"/>
          <w:lang w:val="ka-GE"/>
        </w:rPr>
      </w:pPr>
    </w:p>
    <w:p w:rsidR="0074513C" w:rsidRDefault="0074513C" w:rsidP="00E8150A">
      <w:pPr>
        <w:pStyle w:val="Heading11"/>
        <w:spacing w:line="276" w:lineRule="auto"/>
        <w:rPr>
          <w:rFonts w:ascii="Sylfaen" w:hAnsi="Sylfaen" w:cs="Sylfaen"/>
          <w:sz w:val="24"/>
          <w:szCs w:val="24"/>
          <w:lang w:val="ka-GE"/>
        </w:rPr>
      </w:pPr>
      <w:bookmarkStart w:id="32" w:name="_Toc412805411"/>
      <w:bookmarkStart w:id="33" w:name="_Toc409800243"/>
      <w:r>
        <w:rPr>
          <w:rFonts w:ascii="Sylfaen" w:hAnsi="Sylfaen" w:cs="Sylfaen"/>
          <w:sz w:val="24"/>
          <w:szCs w:val="24"/>
          <w:lang w:val="ka-GE"/>
        </w:rPr>
        <w:lastRenderedPageBreak/>
        <w:t>3.</w:t>
      </w:r>
      <w:r w:rsidR="00E91BC7">
        <w:rPr>
          <w:rFonts w:ascii="Sylfaen" w:hAnsi="Sylfaen" w:cs="Sylfaen"/>
          <w:sz w:val="24"/>
          <w:szCs w:val="24"/>
          <w:lang w:val="ka-GE"/>
        </w:rPr>
        <w:t>4</w:t>
      </w:r>
      <w:r>
        <w:rPr>
          <w:rFonts w:ascii="Sylfaen" w:hAnsi="Sylfaen" w:cs="Sylfaen"/>
          <w:sz w:val="24"/>
          <w:szCs w:val="24"/>
          <w:lang w:val="ka-GE"/>
        </w:rPr>
        <w:t xml:space="preserve">. </w:t>
      </w:r>
      <w:r w:rsidR="00F17FE4" w:rsidRPr="00F17FE4">
        <w:rPr>
          <w:rFonts w:ascii="Sylfaen" w:hAnsi="Sylfaen" w:cs="Sylfaen"/>
          <w:sz w:val="24"/>
          <w:szCs w:val="24"/>
          <w:lang w:val="ka-GE"/>
        </w:rPr>
        <w:t>Characteristics of interviewed organization</w:t>
      </w:r>
      <w:bookmarkEnd w:id="32"/>
      <w:r w:rsidR="00F17FE4" w:rsidRPr="00F17FE4">
        <w:rPr>
          <w:rFonts w:ascii="Sylfaen" w:hAnsi="Sylfaen" w:cs="Sylfaen"/>
          <w:sz w:val="24"/>
          <w:szCs w:val="24"/>
          <w:lang w:val="ka-GE"/>
        </w:rPr>
        <w:t xml:space="preserve"> </w:t>
      </w:r>
      <w:bookmarkEnd w:id="33"/>
    </w:p>
    <w:p w:rsidR="00E91BC7" w:rsidRDefault="00410B73" w:rsidP="00E91BC7">
      <w:pPr>
        <w:spacing w:before="240"/>
        <w:jc w:val="both"/>
        <w:rPr>
          <w:rFonts w:ascii="Sylfaen" w:hAnsi="Sylfaen"/>
          <w:sz w:val="20"/>
          <w:szCs w:val="20"/>
          <w:lang w:val="ka-GE"/>
        </w:rPr>
      </w:pPr>
      <w:r w:rsidRPr="00410B73">
        <w:rPr>
          <w:rFonts w:ascii="Sylfaen" w:hAnsi="Sylfaen"/>
          <w:sz w:val="20"/>
          <w:szCs w:val="20"/>
          <w:lang w:val="ka-GE"/>
        </w:rPr>
        <w:t xml:space="preserve">The activity field of </w:t>
      </w:r>
      <w:r w:rsidR="00F17FE4" w:rsidRPr="00F17FE4">
        <w:rPr>
          <w:rFonts w:ascii="Sylfaen" w:hAnsi="Sylfaen"/>
          <w:sz w:val="20"/>
          <w:szCs w:val="20"/>
          <w:lang w:val="ka-GE"/>
        </w:rPr>
        <w:t>20% of the vocational institutions partner organizations participating in survey</w:t>
      </w:r>
      <w:r w:rsidRPr="00410B73">
        <w:rPr>
          <w:rFonts w:ascii="Sylfaen" w:hAnsi="Sylfaen"/>
          <w:sz w:val="20"/>
          <w:szCs w:val="20"/>
          <w:lang w:val="ka-GE"/>
        </w:rPr>
        <w:t xml:space="preserve"> is hotel and restaurant business.</w:t>
      </w:r>
      <w:r>
        <w:rPr>
          <w:rFonts w:ascii="Sylfaen" w:hAnsi="Sylfaen"/>
          <w:sz w:val="20"/>
          <w:szCs w:val="20"/>
        </w:rPr>
        <w:t xml:space="preserve"> 14% of the interviewed respondents are in construction sector, 10% - manufacturing industry sphere and trade. Automobile, household </w:t>
      </w:r>
      <w:r w:rsidR="00E17EC9">
        <w:rPr>
          <w:rFonts w:ascii="Sylfaen" w:hAnsi="Sylfaen"/>
          <w:sz w:val="20"/>
          <w:szCs w:val="20"/>
        </w:rPr>
        <w:t>techniques</w:t>
      </w:r>
      <w:r>
        <w:rPr>
          <w:rFonts w:ascii="Sylfaen" w:hAnsi="Sylfaen"/>
          <w:sz w:val="20"/>
          <w:szCs w:val="20"/>
        </w:rPr>
        <w:t xml:space="preserve"> and personal usage subjects</w:t>
      </w:r>
      <w:r w:rsidR="00E17EC9">
        <w:rPr>
          <w:rFonts w:ascii="Sylfaen" w:hAnsi="Sylfaen"/>
          <w:sz w:val="20"/>
          <w:szCs w:val="20"/>
        </w:rPr>
        <w:t>’</w:t>
      </w:r>
      <w:r>
        <w:rPr>
          <w:rFonts w:ascii="Sylfaen" w:hAnsi="Sylfaen"/>
          <w:sz w:val="20"/>
          <w:szCs w:val="20"/>
        </w:rPr>
        <w:t xml:space="preserve"> repairs sphere – 9%. </w:t>
      </w:r>
      <w:r w:rsidR="00F17FE4" w:rsidRPr="00F17FE4">
        <w:rPr>
          <w:rFonts w:ascii="Sylfaen" w:hAnsi="Sylfaen"/>
          <w:sz w:val="20"/>
          <w:szCs w:val="20"/>
          <w:lang w:val="ka-GE"/>
        </w:rPr>
        <w:t xml:space="preserve"> </w:t>
      </w:r>
    </w:p>
    <w:p w:rsidR="00E91BC7" w:rsidRDefault="00410B73" w:rsidP="00E91BC7">
      <w:pPr>
        <w:spacing w:before="240"/>
        <w:rPr>
          <w:rFonts w:ascii="Sylfaen" w:hAnsi="Sylfaen"/>
          <w:b/>
          <w:i/>
          <w:sz w:val="20"/>
          <w:u w:val="single"/>
          <w:lang w:val="ka-GE"/>
        </w:rPr>
      </w:pPr>
      <w:r>
        <w:rPr>
          <w:rFonts w:ascii="Sylfaen" w:hAnsi="Sylfaen"/>
          <w:b/>
          <w:i/>
          <w:sz w:val="20"/>
          <w:u w:val="single"/>
        </w:rPr>
        <w:t>Chart</w:t>
      </w:r>
      <w:r w:rsidR="0074513C" w:rsidRPr="009A5A36">
        <w:rPr>
          <w:rFonts w:ascii="Sylfaen" w:hAnsi="Sylfaen"/>
          <w:b/>
          <w:i/>
          <w:sz w:val="20"/>
          <w:u w:val="single"/>
          <w:lang w:val="ka-GE"/>
        </w:rPr>
        <w:t xml:space="preserve"> #</w:t>
      </w:r>
      <w:r w:rsidR="00D618DC">
        <w:rPr>
          <w:rFonts w:ascii="Sylfaen" w:hAnsi="Sylfaen"/>
          <w:b/>
          <w:i/>
          <w:sz w:val="20"/>
          <w:u w:val="single"/>
          <w:lang w:val="ka-GE"/>
        </w:rPr>
        <w:t>2</w:t>
      </w:r>
      <w:r w:rsidR="00AA1460">
        <w:rPr>
          <w:rFonts w:ascii="Sylfaen" w:hAnsi="Sylfaen"/>
          <w:b/>
          <w:i/>
          <w:sz w:val="20"/>
          <w:u w:val="single"/>
          <w:lang w:val="ka-GE"/>
        </w:rPr>
        <w:t>7</w:t>
      </w:r>
      <w:r w:rsidR="0074513C" w:rsidRPr="009A5A36">
        <w:rPr>
          <w:rFonts w:ascii="Sylfaen" w:hAnsi="Sylfaen"/>
          <w:b/>
          <w:i/>
          <w:sz w:val="20"/>
          <w:u w:val="single"/>
          <w:lang w:val="ka-GE"/>
        </w:rPr>
        <w:t xml:space="preserve">. </w:t>
      </w:r>
      <w:r w:rsidRPr="00410B73">
        <w:rPr>
          <w:rFonts w:ascii="Sylfaen" w:hAnsi="Sylfaen"/>
          <w:b/>
          <w:i/>
          <w:sz w:val="20"/>
          <w:u w:val="single"/>
          <w:lang w:val="ka-GE"/>
        </w:rPr>
        <w:t xml:space="preserve">Basic sphere of </w:t>
      </w:r>
      <w:r>
        <w:rPr>
          <w:rFonts w:ascii="Sylfaen" w:hAnsi="Sylfaen"/>
          <w:b/>
          <w:i/>
          <w:sz w:val="20"/>
          <w:u w:val="single"/>
        </w:rPr>
        <w:t xml:space="preserve">company </w:t>
      </w:r>
      <w:r w:rsidRPr="00410B73">
        <w:rPr>
          <w:rFonts w:ascii="Sylfaen" w:hAnsi="Sylfaen"/>
          <w:b/>
          <w:i/>
          <w:sz w:val="20"/>
          <w:u w:val="single"/>
          <w:lang w:val="ka-GE"/>
        </w:rPr>
        <w:t>activity</w:t>
      </w:r>
      <w:r>
        <w:rPr>
          <w:rFonts w:ascii="Sylfaen" w:hAnsi="Sylfaen"/>
          <w:b/>
          <w:i/>
          <w:sz w:val="20"/>
          <w:u w:val="single"/>
        </w:rPr>
        <w:t xml:space="preserve"> </w:t>
      </w:r>
      <w:r w:rsidR="0074513C" w:rsidRPr="009A5A36">
        <w:rPr>
          <w:rFonts w:ascii="Sylfaen" w:hAnsi="Sylfaen"/>
          <w:b/>
          <w:i/>
          <w:sz w:val="20"/>
          <w:u w:val="single"/>
          <w:lang w:val="ka-GE"/>
        </w:rPr>
        <w:t>N=230</w:t>
      </w:r>
    </w:p>
    <w:p w:rsidR="0074513C" w:rsidRDefault="0074513C" w:rsidP="00E91BC7">
      <w:pPr>
        <w:spacing w:before="240"/>
        <w:rPr>
          <w:rFonts w:ascii="Sylfaen" w:hAnsi="Sylfaen"/>
          <w:sz w:val="20"/>
          <w:szCs w:val="20"/>
          <w:lang w:val="ka-GE"/>
        </w:rPr>
      </w:pPr>
      <w:r w:rsidRPr="00753F46">
        <w:rPr>
          <w:rFonts w:ascii="Sylfaen" w:hAnsi="Sylfaen"/>
          <w:noProof/>
          <w:sz w:val="20"/>
          <w:szCs w:val="20"/>
        </w:rPr>
        <w:drawing>
          <wp:inline distT="0" distB="0" distL="0" distR="0" wp14:anchorId="6D7C1638" wp14:editId="4C6D4CAB">
            <wp:extent cx="5943600" cy="4733925"/>
            <wp:effectExtent l="0" t="0" r="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4513C" w:rsidRDefault="00410B73" w:rsidP="00E8150A">
      <w:pPr>
        <w:jc w:val="both"/>
        <w:rPr>
          <w:rFonts w:ascii="Sylfaen" w:hAnsi="Sylfaen"/>
          <w:sz w:val="20"/>
          <w:szCs w:val="20"/>
          <w:lang w:val="ka-GE"/>
        </w:rPr>
      </w:pPr>
      <w:r w:rsidRPr="00410B73">
        <w:rPr>
          <w:rFonts w:ascii="Sylfaen" w:hAnsi="Sylfaen"/>
          <w:sz w:val="20"/>
          <w:szCs w:val="20"/>
          <w:lang w:val="ka-GE"/>
        </w:rPr>
        <w:t xml:space="preserve">Vocational institutions partner organizations interviewed within the survey have up to 25 permanent employees. </w:t>
      </w:r>
      <w:r w:rsidRPr="008D28ED">
        <w:rPr>
          <w:rFonts w:ascii="Sylfaen" w:hAnsi="Sylfaen"/>
          <w:sz w:val="20"/>
          <w:szCs w:val="20"/>
          <w:lang w:val="ka-GE"/>
        </w:rPr>
        <w:t>In particular, the quarter part (25%) have 1-9 permanent employees</w:t>
      </w:r>
      <w:r w:rsidR="008D28ED" w:rsidRPr="008D28ED">
        <w:rPr>
          <w:rFonts w:ascii="Sylfaen" w:hAnsi="Sylfaen"/>
          <w:sz w:val="20"/>
          <w:szCs w:val="20"/>
          <w:lang w:val="ka-GE"/>
        </w:rPr>
        <w:t xml:space="preserve">, but almost quarter (23%) 10-25. As for season and freelance / temporary employees, 2/3 (67%) of vocational institutions partner organizations do not have this kind of staff at all, because, probably, do not have a need for it. Only the very minor part have 1 – 9 season (11%) and freelance / temporary (16%) employees. </w:t>
      </w:r>
    </w:p>
    <w:p w:rsidR="008D28ED" w:rsidRDefault="008D28ED" w:rsidP="00E8150A">
      <w:pPr>
        <w:jc w:val="both"/>
        <w:rPr>
          <w:rFonts w:ascii="Sylfaen" w:hAnsi="Sylfaen"/>
          <w:sz w:val="20"/>
          <w:szCs w:val="20"/>
          <w:lang w:val="ka-GE"/>
        </w:rPr>
      </w:pPr>
    </w:p>
    <w:p w:rsidR="008D28ED" w:rsidRDefault="008D28ED" w:rsidP="00E8150A">
      <w:pPr>
        <w:jc w:val="both"/>
        <w:rPr>
          <w:rFonts w:ascii="Sylfaen" w:hAnsi="Sylfaen"/>
          <w:b/>
          <w:i/>
          <w:sz w:val="20"/>
          <w:u w:val="single"/>
          <w:lang w:val="ka-GE"/>
        </w:rPr>
      </w:pPr>
    </w:p>
    <w:p w:rsidR="0074513C" w:rsidRPr="00D618DC" w:rsidRDefault="008D28ED" w:rsidP="00E8150A">
      <w:pPr>
        <w:jc w:val="both"/>
        <w:rPr>
          <w:rFonts w:ascii="Sylfaen" w:hAnsi="Sylfaen"/>
          <w:i/>
          <w:sz w:val="20"/>
          <w:szCs w:val="20"/>
          <w:lang w:val="ka-GE"/>
        </w:rPr>
      </w:pPr>
      <w:r w:rsidRPr="008D28ED">
        <w:rPr>
          <w:rFonts w:ascii="Sylfaen" w:hAnsi="Sylfaen"/>
          <w:b/>
          <w:i/>
          <w:sz w:val="20"/>
          <w:u w:val="single"/>
          <w:lang w:val="ka-GE"/>
        </w:rPr>
        <w:lastRenderedPageBreak/>
        <w:t xml:space="preserve">Chart </w:t>
      </w:r>
      <w:r w:rsidR="0074513C" w:rsidRPr="00D618DC">
        <w:rPr>
          <w:rFonts w:ascii="Sylfaen" w:hAnsi="Sylfaen"/>
          <w:b/>
          <w:i/>
          <w:sz w:val="20"/>
          <w:u w:val="single"/>
          <w:lang w:val="ka-GE"/>
        </w:rPr>
        <w:t>#</w:t>
      </w:r>
      <w:r w:rsidR="00AA1460">
        <w:rPr>
          <w:rFonts w:ascii="Sylfaen" w:hAnsi="Sylfaen"/>
          <w:b/>
          <w:i/>
          <w:sz w:val="20"/>
          <w:u w:val="single"/>
          <w:lang w:val="ka-GE"/>
        </w:rPr>
        <w:t>28</w:t>
      </w:r>
      <w:r w:rsidR="0074513C" w:rsidRPr="00D618DC">
        <w:rPr>
          <w:rFonts w:ascii="Sylfaen" w:hAnsi="Sylfaen"/>
          <w:b/>
          <w:i/>
          <w:sz w:val="20"/>
          <w:u w:val="single"/>
          <w:lang w:val="ka-GE"/>
        </w:rPr>
        <w:t xml:space="preserve">. </w:t>
      </w:r>
      <w:r>
        <w:rPr>
          <w:rFonts w:ascii="Sylfaen" w:hAnsi="Sylfaen"/>
          <w:b/>
          <w:i/>
          <w:sz w:val="20"/>
          <w:u w:val="single"/>
        </w:rPr>
        <w:t>The number of p</w:t>
      </w:r>
      <w:r w:rsidRPr="008D28ED">
        <w:rPr>
          <w:rFonts w:ascii="Sylfaen" w:hAnsi="Sylfaen"/>
          <w:b/>
          <w:i/>
          <w:sz w:val="20"/>
          <w:u w:val="single"/>
          <w:lang w:val="ka-GE"/>
        </w:rPr>
        <w:t>ermanent, seasonal and freelance employees</w:t>
      </w:r>
      <w:r w:rsidR="0074513C" w:rsidRPr="00D618DC">
        <w:rPr>
          <w:rFonts w:ascii="Sylfaen" w:hAnsi="Sylfaen"/>
          <w:b/>
          <w:i/>
          <w:sz w:val="20"/>
          <w:u w:val="single"/>
          <w:lang w:val="ka-GE"/>
        </w:rPr>
        <w:t xml:space="preserve"> N=230</w:t>
      </w:r>
    </w:p>
    <w:p w:rsidR="0074513C" w:rsidRDefault="0074513C" w:rsidP="00E8150A">
      <w:pPr>
        <w:jc w:val="both"/>
        <w:rPr>
          <w:rFonts w:ascii="Sylfaen" w:hAnsi="Sylfaen"/>
          <w:sz w:val="20"/>
          <w:szCs w:val="20"/>
          <w:lang w:val="ka-GE"/>
        </w:rPr>
      </w:pPr>
      <w:r w:rsidRPr="006D31A6">
        <w:rPr>
          <w:rFonts w:ascii="Sylfaen" w:hAnsi="Sylfaen"/>
          <w:noProof/>
          <w:color w:val="FF0000"/>
          <w:sz w:val="20"/>
          <w:shd w:val="clear" w:color="auto" w:fill="808080" w:themeFill="background1" w:themeFillShade="80"/>
        </w:rPr>
        <w:drawing>
          <wp:inline distT="0" distB="0" distL="0" distR="0" wp14:anchorId="18230C5F" wp14:editId="139E6099">
            <wp:extent cx="5762625" cy="4419600"/>
            <wp:effectExtent l="0" t="0" r="952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4513C" w:rsidRDefault="0074513C" w:rsidP="00E8150A">
      <w:pPr>
        <w:jc w:val="both"/>
        <w:rPr>
          <w:rFonts w:ascii="Sylfaen" w:hAnsi="Sylfaen"/>
          <w:sz w:val="20"/>
          <w:szCs w:val="20"/>
          <w:lang w:val="ka-GE"/>
        </w:rPr>
      </w:pPr>
    </w:p>
    <w:p w:rsidR="007C6FB5" w:rsidRDefault="007C6FB5" w:rsidP="00E8150A">
      <w:pPr>
        <w:rPr>
          <w:rFonts w:ascii="Sylfaen" w:hAnsi="Sylfaen"/>
          <w:lang w:val="ka-GE"/>
        </w:rPr>
      </w:pPr>
    </w:p>
    <w:p w:rsidR="008946F3" w:rsidRDefault="008946F3" w:rsidP="00E8150A">
      <w:pPr>
        <w:jc w:val="both"/>
        <w:rPr>
          <w:rFonts w:ascii="Sylfaen" w:hAnsi="Sylfaen"/>
          <w:sz w:val="20"/>
          <w:szCs w:val="20"/>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sectPr w:rsidR="002463D0" w:rsidSect="00CE47E1">
      <w:headerReference w:type="even" r:id="rId37"/>
      <w:headerReference w:type="default" r:id="rId38"/>
      <w:footerReference w:type="even" r:id="rId39"/>
      <w:footerReference w:type="default" r:id="rId40"/>
      <w:pgSz w:w="12240" w:h="15840"/>
      <w:pgMar w:top="1440" w:right="1440" w:bottom="1440" w:left="1440" w:header="283" w:footer="1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C98" w:rsidRDefault="00A95C98">
      <w:pPr>
        <w:spacing w:after="0" w:line="240" w:lineRule="auto"/>
      </w:pPr>
      <w:r>
        <w:separator/>
      </w:r>
    </w:p>
  </w:endnote>
  <w:endnote w:type="continuationSeparator" w:id="0">
    <w:p w:rsidR="00A95C98" w:rsidRDefault="00A9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Verdana Bold">
    <w:panose1 w:val="020B0804030504040204"/>
    <w:charset w:val="00"/>
    <w:family w:val="roman"/>
    <w:pitch w:val="default"/>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pitch w:val="default"/>
  </w:font>
  <w:font w:name="Arial Bold Italic">
    <w:panose1 w:val="020B070402020209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cad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swiss"/>
    <w:pitch w:val="default"/>
  </w:font>
  <w:font w:name="MS Gothic">
    <w:altName w:val="ＭＳ ゴシック"/>
    <w:panose1 w:val="020B0609070205080204"/>
    <w:charset w:val="80"/>
    <w:family w:val="modern"/>
    <w:pitch w:val="fixed"/>
    <w:sig w:usb0="E00002FF" w:usb1="6AC7FDFB" w:usb2="00000012" w:usb3="00000000" w:csb0="0002009F" w:csb1="00000000"/>
  </w:font>
  <w:font w:name="TINSSW+URWPalladio">
    <w:altName w:val="URW Palladio"/>
    <w:panose1 w:val="00000000000000000000"/>
    <w:charset w:val="00"/>
    <w:family w:val="roman"/>
    <w:notTrueType/>
    <w:pitch w:val="default"/>
    <w:sig w:usb0="00000003" w:usb1="00000000" w:usb2="00000000" w:usb3="00000000" w:csb0="00000001" w:csb1="00000000"/>
  </w:font>
  <w:font w:name="VRPCAN+GillSans">
    <w:altName w:val="Gill 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6A5A342B38344509B7A7D6A27BADA2D8"/>
      </w:placeholder>
      <w:temporary/>
      <w:showingPlcHdr/>
    </w:sdtPr>
    <w:sdtEndPr/>
    <w:sdtContent>
      <w:p w:rsidR="00B75619" w:rsidRDefault="00B75619">
        <w:pPr>
          <w:pStyle w:val="Footer"/>
        </w:pPr>
        <w:r>
          <w:t>[Type text]</w:t>
        </w:r>
      </w:p>
    </w:sdtContent>
  </w:sdt>
  <w:p w:rsidR="00B75619" w:rsidRDefault="00B756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619" w:rsidRDefault="00B75619" w:rsidP="00532E33">
    <w:pPr>
      <w:pStyle w:val="Footer"/>
    </w:pPr>
  </w:p>
  <w:p w:rsidR="00B75619" w:rsidRDefault="00B75619" w:rsidP="00532E33">
    <w:pPr>
      <w:pStyle w:val="Footer"/>
    </w:pPr>
  </w:p>
  <w:p w:rsidR="00B75619" w:rsidRPr="001A7CD1" w:rsidRDefault="00B75619" w:rsidP="007F2B5F">
    <w:pPr>
      <w:pStyle w:val="Footer"/>
      <w:pBdr>
        <w:top w:val="single" w:sz="4" w:space="1" w:color="FF0000"/>
      </w:pBdr>
      <w:rPr>
        <w:rFonts w:ascii="Sylfaen" w:hAnsi="Sylfaen"/>
        <w:sz w:val="18"/>
        <w:szCs w:val="18"/>
      </w:rPr>
    </w:pPr>
    <w:r>
      <w:rPr>
        <w:rFonts w:ascii="Sylfaen" w:hAnsi="Sylfaen"/>
        <w:sz w:val="18"/>
        <w:szCs w:val="18"/>
      </w:rPr>
      <w:t xml:space="preserve">Employers’ Attitudes </w:t>
    </w:r>
    <w:r w:rsidR="00E17EC9">
      <w:rPr>
        <w:rFonts w:ascii="Sylfaen" w:hAnsi="Sylfaen"/>
        <w:sz w:val="18"/>
        <w:szCs w:val="18"/>
      </w:rPr>
      <w:t>Survey</w:t>
    </w:r>
    <w:r w:rsidR="00F17915">
      <w:rPr>
        <w:rFonts w:ascii="Sylfaen" w:hAnsi="Sylfaen"/>
        <w:sz w:val="18"/>
        <w:szCs w:val="18"/>
      </w:rPr>
      <w:t>, 2014</w:t>
    </w:r>
  </w:p>
  <w:sdt>
    <w:sdtPr>
      <w:id w:val="-234166120"/>
      <w:docPartObj>
        <w:docPartGallery w:val="Page Numbers (Bottom of Page)"/>
        <w:docPartUnique/>
      </w:docPartObj>
    </w:sdtPr>
    <w:sdtEndPr>
      <w:rPr>
        <w:noProof/>
      </w:rPr>
    </w:sdtEndPr>
    <w:sdtContent>
      <w:p w:rsidR="00B75619" w:rsidRDefault="00B75619" w:rsidP="007F2B5F">
        <w:pPr>
          <w:pStyle w:val="Footer"/>
          <w:jc w:val="right"/>
          <w:rPr>
            <w:rFonts w:ascii="Lucida Grande" w:eastAsia="ヒラギノ角ゴ Pro W3" w:hAnsi="Lucida Grande"/>
            <w:noProof/>
            <w:color w:val="000000"/>
            <w:szCs w:val="24"/>
          </w:rPr>
        </w:pPr>
        <w:r>
          <w:fldChar w:fldCharType="begin"/>
        </w:r>
        <w:r>
          <w:instrText xml:space="preserve"> PAGE   \* MERGEFORMAT </w:instrText>
        </w:r>
        <w:r>
          <w:fldChar w:fldCharType="separate"/>
        </w:r>
        <w:r w:rsidR="007C13FC">
          <w:rPr>
            <w:noProof/>
          </w:rPr>
          <w:t>9</w:t>
        </w:r>
        <w:r>
          <w:rPr>
            <w:noProof/>
          </w:rPr>
          <w:fldChar w:fldCharType="end"/>
        </w:r>
      </w:p>
    </w:sdtContent>
  </w:sdt>
  <w:p w:rsidR="00B75619" w:rsidRDefault="00B75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C98" w:rsidRDefault="00A95C98">
      <w:pPr>
        <w:spacing w:after="0" w:line="240" w:lineRule="auto"/>
      </w:pPr>
      <w:r>
        <w:separator/>
      </w:r>
    </w:p>
  </w:footnote>
  <w:footnote w:type="continuationSeparator" w:id="0">
    <w:p w:rsidR="00A95C98" w:rsidRDefault="00A95C98">
      <w:pPr>
        <w:spacing w:after="0" w:line="240" w:lineRule="auto"/>
      </w:pPr>
      <w:r>
        <w:continuationSeparator/>
      </w:r>
    </w:p>
  </w:footnote>
  <w:footnote w:id="1">
    <w:p w:rsidR="00B75619" w:rsidRPr="00FF35CE" w:rsidRDefault="00B75619" w:rsidP="00CA60D3">
      <w:pPr>
        <w:tabs>
          <w:tab w:val="left" w:pos="8910"/>
        </w:tabs>
        <w:spacing w:before="240"/>
        <w:ind w:right="270"/>
        <w:jc w:val="both"/>
        <w:rPr>
          <w:rFonts w:ascii="Calibri" w:eastAsia="Times New Roman" w:hAnsi="Calibri" w:cs="VRPCAN+GillSans"/>
          <w:color w:val="auto"/>
          <w:szCs w:val="22"/>
          <w:lang w:val="en-GB"/>
        </w:rPr>
      </w:pPr>
      <w:r>
        <w:rPr>
          <w:rStyle w:val="FootnoteReference"/>
        </w:rPr>
        <w:footnoteRef/>
      </w:r>
      <w:r>
        <w:t xml:space="preserve"> The used terminology is based on: </w:t>
      </w:r>
      <w:r w:rsidRPr="00CA60D3">
        <w:rPr>
          <w:rFonts w:asciiTheme="minorHAnsi" w:eastAsia="Times New Roman" w:hAnsiTheme="minorHAnsi" w:cs="Calibri"/>
          <w:color w:val="auto"/>
          <w:sz w:val="18"/>
          <w:szCs w:val="18"/>
          <w:lang w:val="en-GB"/>
        </w:rPr>
        <w:t xml:space="preserve">Ross, K., N., 2005. Sample design for educational survey research. In: K.N. Ross, ed. 2005. </w:t>
      </w:r>
      <w:r w:rsidRPr="00CA60D3">
        <w:rPr>
          <w:rFonts w:asciiTheme="minorHAnsi" w:eastAsia="Times New Roman" w:hAnsiTheme="minorHAnsi" w:cs="Calibri"/>
          <w:i/>
          <w:color w:val="auto"/>
          <w:sz w:val="18"/>
          <w:szCs w:val="18"/>
          <w:lang w:val="en-GB"/>
        </w:rPr>
        <w:t>Quantitative research methods in educational planning</w:t>
      </w:r>
      <w:r w:rsidRPr="00CA60D3">
        <w:rPr>
          <w:rFonts w:asciiTheme="minorHAnsi" w:eastAsia="Times New Roman" w:hAnsiTheme="minorHAnsi" w:cs="Calibri"/>
          <w:color w:val="auto"/>
          <w:sz w:val="18"/>
          <w:szCs w:val="18"/>
          <w:lang w:val="en-GB"/>
        </w:rPr>
        <w:t xml:space="preserve">. </w:t>
      </w:r>
      <w:r w:rsidRPr="00CA60D3">
        <w:rPr>
          <w:rFonts w:ascii="Calibri" w:eastAsia="Times New Roman" w:hAnsi="Calibri" w:cs="VRPCAN+GillSans"/>
          <w:color w:val="auto"/>
          <w:sz w:val="18"/>
          <w:szCs w:val="18"/>
          <w:lang w:val="en-GB"/>
        </w:rPr>
        <w:t>International Institute for Educational Planning/UNESCO</w:t>
      </w:r>
    </w:p>
    <w:p w:rsidR="00B75619" w:rsidRPr="00FF35CE" w:rsidRDefault="00B75619" w:rsidP="00CA60D3">
      <w:pPr>
        <w:pStyle w:val="FootnoteText"/>
        <w:rPr>
          <w:rFonts w:ascii="Sylfaen" w:hAnsi="Sylfaen"/>
          <w:lang w:val="ka-GE"/>
        </w:rPr>
      </w:pPr>
    </w:p>
  </w:footnote>
  <w:footnote w:id="2">
    <w:p w:rsidR="00B75619" w:rsidRPr="00085287" w:rsidRDefault="00B75619" w:rsidP="00085287">
      <w:pPr>
        <w:pStyle w:val="Bullet"/>
        <w:spacing w:before="240" w:after="0" w:line="276" w:lineRule="auto"/>
        <w:ind w:right="270"/>
        <w:rPr>
          <w:rFonts w:ascii="Sylfaen" w:hAnsi="Sylfaen"/>
          <w:sz w:val="18"/>
          <w:szCs w:val="18"/>
          <w:lang w:val="ka-GE"/>
        </w:rPr>
      </w:pPr>
      <w:r>
        <w:rPr>
          <w:rStyle w:val="FootnoteReference"/>
        </w:rPr>
        <w:footnoteRef/>
      </w:r>
      <w:r>
        <w:t xml:space="preserve"> </w:t>
      </w:r>
      <w:r>
        <w:rPr>
          <w:rFonts w:ascii="Sylfaen" w:hAnsi="Sylfaen"/>
          <w:sz w:val="18"/>
          <w:szCs w:val="18"/>
        </w:rPr>
        <w:t>Note: This question was answered by the respondents, which considers that the graduates of vocational institutions are not competitive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619" w:rsidRDefault="00B75619">
    <w:pPr>
      <w:pStyle w:val="Header1"/>
      <w:tabs>
        <w:tab w:val="clear" w:pos="9689"/>
        <w:tab w:val="right" w:pos="9194"/>
      </w:tabs>
      <w:rPr>
        <w:rFonts w:ascii="Times New Roman" w:eastAsia="Times New Roman" w:hAnsi="Times New Roman"/>
        <w:color w:val="auto"/>
        <w:sz w:val="20"/>
      </w:rPr>
    </w:pPr>
    <w:r>
      <w:tab/>
    </w:r>
    <w:r>
      <w:tab/>
    </w:r>
    <w:r>
      <w:rPr>
        <w:noProof/>
      </w:rPr>
      <w:drawing>
        <wp:inline distT="0" distB="0" distL="0" distR="0" wp14:anchorId="7A220B38" wp14:editId="07154E32">
          <wp:extent cx="889000" cy="123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12319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619" w:rsidRDefault="00B75619" w:rsidP="00C646D3">
    <w:pPr>
      <w:pStyle w:val="Header1"/>
      <w:tabs>
        <w:tab w:val="clear" w:pos="9689"/>
        <w:tab w:val="right" w:pos="10440"/>
      </w:tabs>
      <w:ind w:right="-441"/>
      <w:rPr>
        <w:rFonts w:ascii="Times New Roman" w:eastAsia="Times New Roman" w:hAnsi="Times New Roman"/>
        <w:color w:val="auto"/>
        <w:sz w:val="20"/>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2BC4E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0.5pt;height:96.75pt" o:bullet="t">
        <v:imagedata r:id="rId1" o:title="ACT-logo"/>
      </v:shape>
    </w:pict>
  </w:numPicBullet>
  <w:abstractNum w:abstractNumId="0">
    <w:nsid w:val="00000001"/>
    <w:multiLevelType w:val="multilevel"/>
    <w:tmpl w:val="A89CD7F6"/>
    <w:lvl w:ilvl="0">
      <w:start w:val="1"/>
      <w:numFmt w:val="decimal"/>
      <w:isLgl/>
      <w:lvlText w:val="%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
    <w:nsid w:val="00000006"/>
    <w:multiLevelType w:val="multilevel"/>
    <w:tmpl w:val="894EE878"/>
    <w:styleLink w:val="List8"/>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nsid w:val="00000008"/>
    <w:multiLevelType w:val="multilevel"/>
    <w:tmpl w:val="894EE87A"/>
    <w:styleLink w:val="List9"/>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3">
    <w:nsid w:val="0000000B"/>
    <w:multiLevelType w:val="multilevel"/>
    <w:tmpl w:val="894EE87D"/>
    <w:styleLink w:val="List11"/>
    <w:lvl w:ilvl="0">
      <w:start w:val="1"/>
      <w:numFmt w:val="decimal"/>
      <w:isLgl/>
      <w:lvlText w:val="(%1)"/>
      <w:lvlJc w:val="left"/>
      <w:pPr>
        <w:tabs>
          <w:tab w:val="num" w:pos="360"/>
        </w:tabs>
        <w:ind w:left="360" w:firstLine="0"/>
      </w:pPr>
      <w:rPr>
        <w:rFonts w:ascii="Times New Roman" w:eastAsia="ヒラギノ角ゴ Pro W3" w:hAnsi="Times New Roman"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4">
    <w:nsid w:val="013746AE"/>
    <w:multiLevelType w:val="hybridMultilevel"/>
    <w:tmpl w:val="638C4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4236DB"/>
    <w:multiLevelType w:val="hybridMultilevel"/>
    <w:tmpl w:val="42F87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935FAB"/>
    <w:multiLevelType w:val="hybridMultilevel"/>
    <w:tmpl w:val="1EE2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C739EA"/>
    <w:multiLevelType w:val="multilevel"/>
    <w:tmpl w:val="7C26625E"/>
    <w:lvl w:ilvl="0">
      <w:start w:val="1"/>
      <w:numFmt w:val="decimal"/>
      <w:lvlText w:val="%1."/>
      <w:lvlJc w:val="right"/>
      <w:pPr>
        <w:tabs>
          <w:tab w:val="num" w:pos="567"/>
        </w:tabs>
        <w:ind w:left="567" w:firstLine="0"/>
      </w:pPr>
      <w:rPr>
        <w:rFonts w:hint="default"/>
        <w:color w:val="000000"/>
        <w:position w:val="0"/>
        <w:sz w:val="22"/>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8">
    <w:nsid w:val="14EA19AA"/>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9">
    <w:nsid w:val="168F2F20"/>
    <w:multiLevelType w:val="hybridMultilevel"/>
    <w:tmpl w:val="5B52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8D3FD3"/>
    <w:multiLevelType w:val="hybridMultilevel"/>
    <w:tmpl w:val="8CF2C36C"/>
    <w:lvl w:ilvl="0" w:tplc="85E2BB1E">
      <w:start w:val="1"/>
      <w:numFmt w:val="bullet"/>
      <w:pStyle w:val="B2"/>
      <w:lvlText w:val=""/>
      <w:lvlJc w:val="left"/>
      <w:pPr>
        <w:tabs>
          <w:tab w:val="num" w:pos="720"/>
        </w:tabs>
        <w:ind w:left="720" w:hanging="360"/>
      </w:pPr>
      <w:rPr>
        <w:rFonts w:ascii="Symbol" w:hAnsi="Symbol" w:hint="default"/>
      </w:rPr>
    </w:lvl>
    <w:lvl w:ilvl="1" w:tplc="A2CE317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95034C6"/>
    <w:multiLevelType w:val="hybridMultilevel"/>
    <w:tmpl w:val="7D1AE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02128F"/>
    <w:multiLevelType w:val="multilevel"/>
    <w:tmpl w:val="F818339E"/>
    <w:lvl w:ilvl="0">
      <w:start w:val="1"/>
      <w:numFmt w:val="decimal"/>
      <w:lvlText w:val="2.%1"/>
      <w:lvlJc w:val="left"/>
      <w:pPr>
        <w:tabs>
          <w:tab w:val="num" w:pos="567"/>
        </w:tabs>
        <w:ind w:left="567" w:firstLine="0"/>
      </w:pPr>
      <w:rPr>
        <w:rFonts w:ascii="Sylfaen" w:hAnsi="Sylfaen" w:hint="default"/>
        <w:color w:val="000000"/>
        <w:position w:val="0"/>
        <w:sz w:val="22"/>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3">
    <w:nsid w:val="23F35991"/>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4">
    <w:nsid w:val="246F6FF3"/>
    <w:multiLevelType w:val="multilevel"/>
    <w:tmpl w:val="AE16000E"/>
    <w:lvl w:ilvl="0">
      <w:start w:val="3"/>
      <w:numFmt w:val="decimal"/>
      <w:isLgl/>
      <w:lvlText w:val="%1."/>
      <w:lvlJc w:val="left"/>
      <w:pPr>
        <w:tabs>
          <w:tab w:val="num" w:pos="567"/>
        </w:tabs>
        <w:ind w:left="567" w:firstLine="0"/>
      </w:pPr>
      <w:rPr>
        <w:rFonts w:hint="default"/>
        <w:color w:val="000000"/>
        <w:position w:val="0"/>
        <w:sz w:val="28"/>
        <w:szCs w:val="28"/>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5">
    <w:nsid w:val="2531066E"/>
    <w:multiLevelType w:val="hybridMultilevel"/>
    <w:tmpl w:val="ACB8A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523753"/>
    <w:multiLevelType w:val="hybridMultilevel"/>
    <w:tmpl w:val="4C46A1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B5FE3"/>
    <w:multiLevelType w:val="multilevel"/>
    <w:tmpl w:val="A17CB078"/>
    <w:lvl w:ilvl="0">
      <w:start w:val="1"/>
      <w:numFmt w:val="bullet"/>
      <w:lvlText w:val=""/>
      <w:lvlJc w:val="left"/>
      <w:pPr>
        <w:tabs>
          <w:tab w:val="num" w:pos="1287"/>
        </w:tabs>
        <w:ind w:left="1287" w:firstLine="0"/>
      </w:pPr>
      <w:rPr>
        <w:rFonts w:ascii="Symbol" w:hAnsi="Symbol" w:hint="default"/>
        <w:color w:val="000000"/>
        <w:position w:val="0"/>
        <w:sz w:val="24"/>
        <w:szCs w:val="24"/>
      </w:rPr>
    </w:lvl>
    <w:lvl w:ilvl="1">
      <w:start w:val="1"/>
      <w:numFmt w:val="decimal"/>
      <w:isLgl/>
      <w:lvlText w:val="%1.%2."/>
      <w:lvlJc w:val="left"/>
      <w:pPr>
        <w:tabs>
          <w:tab w:val="num" w:pos="1152"/>
        </w:tabs>
        <w:ind w:left="1152" w:firstLine="360"/>
      </w:pPr>
      <w:rPr>
        <w:rFonts w:hint="default"/>
        <w:color w:val="000000"/>
        <w:position w:val="0"/>
        <w:sz w:val="22"/>
      </w:rPr>
    </w:lvl>
    <w:lvl w:ilvl="2">
      <w:start w:val="1"/>
      <w:numFmt w:val="decimal"/>
      <w:isLgl/>
      <w:lvlText w:val="%1.%2.%3."/>
      <w:lvlJc w:val="left"/>
      <w:pPr>
        <w:tabs>
          <w:tab w:val="num" w:pos="1224"/>
        </w:tabs>
        <w:ind w:left="1224" w:firstLine="720"/>
      </w:pPr>
      <w:rPr>
        <w:rFonts w:hint="default"/>
        <w:color w:val="000000"/>
        <w:position w:val="0"/>
        <w:sz w:val="22"/>
      </w:rPr>
    </w:lvl>
    <w:lvl w:ilvl="3">
      <w:start w:val="1"/>
      <w:numFmt w:val="decimal"/>
      <w:isLgl/>
      <w:lvlText w:val="%1.%2.%3.%4."/>
      <w:lvlJc w:val="left"/>
      <w:pPr>
        <w:tabs>
          <w:tab w:val="num" w:pos="1368"/>
        </w:tabs>
        <w:ind w:left="1368" w:firstLine="1080"/>
      </w:pPr>
      <w:rPr>
        <w:rFonts w:hint="default"/>
        <w:color w:val="000000"/>
        <w:position w:val="0"/>
        <w:sz w:val="22"/>
      </w:rPr>
    </w:lvl>
    <w:lvl w:ilvl="4">
      <w:start w:val="1"/>
      <w:numFmt w:val="decimal"/>
      <w:isLgl/>
      <w:lvlText w:val="%1.%2.%3.%4.%5."/>
      <w:lvlJc w:val="left"/>
      <w:pPr>
        <w:tabs>
          <w:tab w:val="num" w:pos="1512"/>
        </w:tabs>
        <w:ind w:left="1512" w:firstLine="1440"/>
      </w:pPr>
      <w:rPr>
        <w:rFonts w:hint="default"/>
        <w:color w:val="000000"/>
        <w:position w:val="0"/>
        <w:sz w:val="22"/>
      </w:rPr>
    </w:lvl>
    <w:lvl w:ilvl="5">
      <w:start w:val="1"/>
      <w:numFmt w:val="decimal"/>
      <w:isLgl/>
      <w:lvlText w:val="%1.%2.%3.%4.%5.%6."/>
      <w:lvlJc w:val="left"/>
      <w:pPr>
        <w:tabs>
          <w:tab w:val="num" w:pos="1656"/>
        </w:tabs>
        <w:ind w:left="1656" w:firstLine="1800"/>
      </w:pPr>
      <w:rPr>
        <w:rFonts w:hint="default"/>
        <w:color w:val="000000"/>
        <w:position w:val="0"/>
        <w:sz w:val="22"/>
      </w:rPr>
    </w:lvl>
    <w:lvl w:ilvl="6">
      <w:start w:val="1"/>
      <w:numFmt w:val="decimal"/>
      <w:isLgl/>
      <w:lvlText w:val="%1.%2.%3.%4.%5.%6.%7."/>
      <w:lvlJc w:val="left"/>
      <w:pPr>
        <w:tabs>
          <w:tab w:val="num" w:pos="1800"/>
        </w:tabs>
        <w:ind w:left="1800" w:firstLine="2160"/>
      </w:pPr>
      <w:rPr>
        <w:rFonts w:hint="default"/>
        <w:color w:val="000000"/>
        <w:position w:val="0"/>
        <w:sz w:val="22"/>
      </w:rPr>
    </w:lvl>
    <w:lvl w:ilvl="7">
      <w:start w:val="1"/>
      <w:numFmt w:val="decimal"/>
      <w:isLgl/>
      <w:lvlText w:val="%1.%2.%3.%4.%5.%6.%7.%8."/>
      <w:lvlJc w:val="left"/>
      <w:pPr>
        <w:tabs>
          <w:tab w:val="num" w:pos="1944"/>
        </w:tabs>
        <w:ind w:left="1944" w:firstLine="2520"/>
      </w:pPr>
      <w:rPr>
        <w:rFonts w:hint="default"/>
        <w:color w:val="000000"/>
        <w:position w:val="0"/>
        <w:sz w:val="22"/>
      </w:rPr>
    </w:lvl>
    <w:lvl w:ilvl="8">
      <w:start w:val="1"/>
      <w:numFmt w:val="decimal"/>
      <w:isLgl/>
      <w:lvlText w:val="%1.%2.%3.%4.%5.%6.%7.%8.%9."/>
      <w:lvlJc w:val="left"/>
      <w:pPr>
        <w:tabs>
          <w:tab w:val="num" w:pos="2160"/>
        </w:tabs>
        <w:ind w:left="2160" w:firstLine="2880"/>
      </w:pPr>
      <w:rPr>
        <w:rFonts w:hint="default"/>
        <w:color w:val="000000"/>
        <w:position w:val="0"/>
        <w:sz w:val="22"/>
      </w:rPr>
    </w:lvl>
  </w:abstractNum>
  <w:abstractNum w:abstractNumId="18">
    <w:nsid w:val="3577515B"/>
    <w:multiLevelType w:val="hybridMultilevel"/>
    <w:tmpl w:val="AB08F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8625AE"/>
    <w:multiLevelType w:val="hybridMultilevel"/>
    <w:tmpl w:val="5CC43FE8"/>
    <w:lvl w:ilvl="0" w:tplc="04090001">
      <w:start w:val="1"/>
      <w:numFmt w:val="bullet"/>
      <w:lvlText w:val=""/>
      <w:lvlPicBulletId w:val="0"/>
      <w:lvlJc w:val="left"/>
      <w:pPr>
        <w:tabs>
          <w:tab w:val="num" w:pos="720"/>
        </w:tabs>
        <w:ind w:left="720" w:hanging="360"/>
      </w:pPr>
      <w:rPr>
        <w:rFonts w:ascii="Symbol" w:hAnsi="Symbol"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20">
    <w:nsid w:val="3CA26625"/>
    <w:multiLevelType w:val="hybridMultilevel"/>
    <w:tmpl w:val="B790A7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0F0D97"/>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22">
    <w:nsid w:val="3F817537"/>
    <w:multiLevelType w:val="hybridMultilevel"/>
    <w:tmpl w:val="6BA63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76675A"/>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24">
    <w:nsid w:val="42EE6CDA"/>
    <w:multiLevelType w:val="hybridMultilevel"/>
    <w:tmpl w:val="6F8C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A74761"/>
    <w:multiLevelType w:val="hybridMultilevel"/>
    <w:tmpl w:val="411E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F342F8"/>
    <w:multiLevelType w:val="hybridMultilevel"/>
    <w:tmpl w:val="4DD8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167E07"/>
    <w:multiLevelType w:val="multilevel"/>
    <w:tmpl w:val="6CEADD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AEA4971"/>
    <w:multiLevelType w:val="hybridMultilevel"/>
    <w:tmpl w:val="7EDA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0B65D5"/>
    <w:multiLevelType w:val="hybridMultilevel"/>
    <w:tmpl w:val="CA6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CB4F08"/>
    <w:multiLevelType w:val="hybridMultilevel"/>
    <w:tmpl w:val="54A4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805E8A"/>
    <w:multiLevelType w:val="multilevel"/>
    <w:tmpl w:val="C0809F60"/>
    <w:lvl w:ilvl="0">
      <w:start w:val="1"/>
      <w:numFmt w:val="decimal"/>
      <w:lvlText w:val="4.%1."/>
      <w:lvlJc w:val="left"/>
      <w:pPr>
        <w:tabs>
          <w:tab w:val="num" w:pos="567"/>
        </w:tabs>
        <w:ind w:left="567" w:firstLine="0"/>
      </w:pPr>
      <w:rPr>
        <w:rFonts w:ascii="Sylfaen" w:hAnsi="Sylfaen"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32">
    <w:nsid w:val="51DE006B"/>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33">
    <w:nsid w:val="53051EA4"/>
    <w:multiLevelType w:val="hybridMultilevel"/>
    <w:tmpl w:val="736450C8"/>
    <w:lvl w:ilvl="0" w:tplc="72CA1C3C">
      <w:start w:val="1"/>
      <w:numFmt w:val="bullet"/>
      <w:lvlText w:val=""/>
      <w:lvlJc w:val="left"/>
      <w:pPr>
        <w:tabs>
          <w:tab w:val="num" w:pos="720"/>
        </w:tabs>
        <w:ind w:left="720" w:hanging="360"/>
      </w:pPr>
      <w:rPr>
        <w:rFonts w:ascii="Wingdings" w:hAnsi="Wingdings" w:hint="default"/>
      </w:rPr>
    </w:lvl>
    <w:lvl w:ilvl="1" w:tplc="ACCA693E" w:tentative="1">
      <w:start w:val="1"/>
      <w:numFmt w:val="bullet"/>
      <w:lvlText w:val=""/>
      <w:lvlJc w:val="left"/>
      <w:pPr>
        <w:tabs>
          <w:tab w:val="num" w:pos="1440"/>
        </w:tabs>
        <w:ind w:left="1440" w:hanging="360"/>
      </w:pPr>
      <w:rPr>
        <w:rFonts w:ascii="Wingdings" w:hAnsi="Wingdings" w:hint="default"/>
      </w:rPr>
    </w:lvl>
    <w:lvl w:ilvl="2" w:tplc="09F66CA4" w:tentative="1">
      <w:start w:val="1"/>
      <w:numFmt w:val="bullet"/>
      <w:lvlText w:val=""/>
      <w:lvlJc w:val="left"/>
      <w:pPr>
        <w:tabs>
          <w:tab w:val="num" w:pos="2160"/>
        </w:tabs>
        <w:ind w:left="2160" w:hanging="360"/>
      </w:pPr>
      <w:rPr>
        <w:rFonts w:ascii="Wingdings" w:hAnsi="Wingdings" w:hint="default"/>
      </w:rPr>
    </w:lvl>
    <w:lvl w:ilvl="3" w:tplc="284C303A" w:tentative="1">
      <w:start w:val="1"/>
      <w:numFmt w:val="bullet"/>
      <w:lvlText w:val=""/>
      <w:lvlJc w:val="left"/>
      <w:pPr>
        <w:tabs>
          <w:tab w:val="num" w:pos="2880"/>
        </w:tabs>
        <w:ind w:left="2880" w:hanging="360"/>
      </w:pPr>
      <w:rPr>
        <w:rFonts w:ascii="Wingdings" w:hAnsi="Wingdings" w:hint="default"/>
      </w:rPr>
    </w:lvl>
    <w:lvl w:ilvl="4" w:tplc="75F0DFE0" w:tentative="1">
      <w:start w:val="1"/>
      <w:numFmt w:val="bullet"/>
      <w:lvlText w:val=""/>
      <w:lvlJc w:val="left"/>
      <w:pPr>
        <w:tabs>
          <w:tab w:val="num" w:pos="3600"/>
        </w:tabs>
        <w:ind w:left="3600" w:hanging="360"/>
      </w:pPr>
      <w:rPr>
        <w:rFonts w:ascii="Wingdings" w:hAnsi="Wingdings" w:hint="default"/>
      </w:rPr>
    </w:lvl>
    <w:lvl w:ilvl="5" w:tplc="2C80A4E8" w:tentative="1">
      <w:start w:val="1"/>
      <w:numFmt w:val="bullet"/>
      <w:lvlText w:val=""/>
      <w:lvlJc w:val="left"/>
      <w:pPr>
        <w:tabs>
          <w:tab w:val="num" w:pos="4320"/>
        </w:tabs>
        <w:ind w:left="4320" w:hanging="360"/>
      </w:pPr>
      <w:rPr>
        <w:rFonts w:ascii="Wingdings" w:hAnsi="Wingdings" w:hint="default"/>
      </w:rPr>
    </w:lvl>
    <w:lvl w:ilvl="6" w:tplc="027A684E" w:tentative="1">
      <w:start w:val="1"/>
      <w:numFmt w:val="bullet"/>
      <w:lvlText w:val=""/>
      <w:lvlJc w:val="left"/>
      <w:pPr>
        <w:tabs>
          <w:tab w:val="num" w:pos="5040"/>
        </w:tabs>
        <w:ind w:left="5040" w:hanging="360"/>
      </w:pPr>
      <w:rPr>
        <w:rFonts w:ascii="Wingdings" w:hAnsi="Wingdings" w:hint="default"/>
      </w:rPr>
    </w:lvl>
    <w:lvl w:ilvl="7" w:tplc="F132A010" w:tentative="1">
      <w:start w:val="1"/>
      <w:numFmt w:val="bullet"/>
      <w:lvlText w:val=""/>
      <w:lvlJc w:val="left"/>
      <w:pPr>
        <w:tabs>
          <w:tab w:val="num" w:pos="5760"/>
        </w:tabs>
        <w:ind w:left="5760" w:hanging="360"/>
      </w:pPr>
      <w:rPr>
        <w:rFonts w:ascii="Wingdings" w:hAnsi="Wingdings" w:hint="default"/>
      </w:rPr>
    </w:lvl>
    <w:lvl w:ilvl="8" w:tplc="1D5CD5BC" w:tentative="1">
      <w:start w:val="1"/>
      <w:numFmt w:val="bullet"/>
      <w:lvlText w:val=""/>
      <w:lvlJc w:val="left"/>
      <w:pPr>
        <w:tabs>
          <w:tab w:val="num" w:pos="6480"/>
        </w:tabs>
        <w:ind w:left="6480" w:hanging="360"/>
      </w:pPr>
      <w:rPr>
        <w:rFonts w:ascii="Wingdings" w:hAnsi="Wingdings" w:hint="default"/>
      </w:rPr>
    </w:lvl>
  </w:abstractNum>
  <w:abstractNum w:abstractNumId="34">
    <w:nsid w:val="539C4B20"/>
    <w:multiLevelType w:val="hybridMultilevel"/>
    <w:tmpl w:val="7AD4B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9E5EC7"/>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36">
    <w:nsid w:val="57702F43"/>
    <w:multiLevelType w:val="hybridMultilevel"/>
    <w:tmpl w:val="A67E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B51F26"/>
    <w:multiLevelType w:val="multilevel"/>
    <w:tmpl w:val="3EA465E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nsid w:val="5E007918"/>
    <w:multiLevelType w:val="hybridMultilevel"/>
    <w:tmpl w:val="CCBE0D38"/>
    <w:lvl w:ilvl="0" w:tplc="1DDA83B0">
      <w:start w:val="1"/>
      <w:numFmt w:val="bullet"/>
      <w:lvlText w:val=""/>
      <w:lvlPicBulletId w:val="0"/>
      <w:lvlJc w:val="left"/>
      <w:pPr>
        <w:tabs>
          <w:tab w:val="num" w:pos="720"/>
        </w:tabs>
        <w:ind w:left="720" w:hanging="360"/>
      </w:pPr>
      <w:rPr>
        <w:rFonts w:ascii="Symbol" w:hAnsi="Symbol"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39">
    <w:nsid w:val="62B345E1"/>
    <w:multiLevelType w:val="multilevel"/>
    <w:tmpl w:val="0AC6CE5A"/>
    <w:lvl w:ilvl="0">
      <w:start w:val="1"/>
      <w:numFmt w:val="bullet"/>
      <w:lvlText w:val=""/>
      <w:lvlJc w:val="left"/>
      <w:pPr>
        <w:tabs>
          <w:tab w:val="num" w:pos="1287"/>
        </w:tabs>
        <w:ind w:left="1287" w:firstLine="0"/>
      </w:pPr>
      <w:rPr>
        <w:rFonts w:ascii="Wingdings" w:hAnsi="Wingdings" w:hint="default"/>
        <w:color w:val="000000"/>
        <w:position w:val="0"/>
        <w:sz w:val="24"/>
        <w:szCs w:val="24"/>
      </w:rPr>
    </w:lvl>
    <w:lvl w:ilvl="1">
      <w:start w:val="1"/>
      <w:numFmt w:val="decimal"/>
      <w:isLgl/>
      <w:lvlText w:val="%1.%2."/>
      <w:lvlJc w:val="left"/>
      <w:pPr>
        <w:tabs>
          <w:tab w:val="num" w:pos="1152"/>
        </w:tabs>
        <w:ind w:left="1152" w:firstLine="360"/>
      </w:pPr>
      <w:rPr>
        <w:rFonts w:hint="default"/>
        <w:color w:val="000000"/>
        <w:position w:val="0"/>
        <w:sz w:val="22"/>
      </w:rPr>
    </w:lvl>
    <w:lvl w:ilvl="2">
      <w:start w:val="1"/>
      <w:numFmt w:val="decimal"/>
      <w:isLgl/>
      <w:lvlText w:val="%1.%2.%3."/>
      <w:lvlJc w:val="left"/>
      <w:pPr>
        <w:tabs>
          <w:tab w:val="num" w:pos="1224"/>
        </w:tabs>
        <w:ind w:left="1224" w:firstLine="720"/>
      </w:pPr>
      <w:rPr>
        <w:rFonts w:hint="default"/>
        <w:color w:val="000000"/>
        <w:position w:val="0"/>
        <w:sz w:val="22"/>
      </w:rPr>
    </w:lvl>
    <w:lvl w:ilvl="3">
      <w:start w:val="1"/>
      <w:numFmt w:val="decimal"/>
      <w:isLgl/>
      <w:lvlText w:val="%1.%2.%3.%4."/>
      <w:lvlJc w:val="left"/>
      <w:pPr>
        <w:tabs>
          <w:tab w:val="num" w:pos="1368"/>
        </w:tabs>
        <w:ind w:left="1368" w:firstLine="1080"/>
      </w:pPr>
      <w:rPr>
        <w:rFonts w:hint="default"/>
        <w:color w:val="000000"/>
        <w:position w:val="0"/>
        <w:sz w:val="22"/>
      </w:rPr>
    </w:lvl>
    <w:lvl w:ilvl="4">
      <w:start w:val="1"/>
      <w:numFmt w:val="decimal"/>
      <w:isLgl/>
      <w:lvlText w:val="%1.%2.%3.%4.%5."/>
      <w:lvlJc w:val="left"/>
      <w:pPr>
        <w:tabs>
          <w:tab w:val="num" w:pos="1512"/>
        </w:tabs>
        <w:ind w:left="1512" w:firstLine="1440"/>
      </w:pPr>
      <w:rPr>
        <w:rFonts w:hint="default"/>
        <w:color w:val="000000"/>
        <w:position w:val="0"/>
        <w:sz w:val="22"/>
      </w:rPr>
    </w:lvl>
    <w:lvl w:ilvl="5">
      <w:start w:val="1"/>
      <w:numFmt w:val="decimal"/>
      <w:isLgl/>
      <w:lvlText w:val="%1.%2.%3.%4.%5.%6."/>
      <w:lvlJc w:val="left"/>
      <w:pPr>
        <w:tabs>
          <w:tab w:val="num" w:pos="1656"/>
        </w:tabs>
        <w:ind w:left="1656" w:firstLine="1800"/>
      </w:pPr>
      <w:rPr>
        <w:rFonts w:hint="default"/>
        <w:color w:val="000000"/>
        <w:position w:val="0"/>
        <w:sz w:val="22"/>
      </w:rPr>
    </w:lvl>
    <w:lvl w:ilvl="6">
      <w:start w:val="1"/>
      <w:numFmt w:val="decimal"/>
      <w:isLgl/>
      <w:lvlText w:val="%1.%2.%3.%4.%5.%6.%7."/>
      <w:lvlJc w:val="left"/>
      <w:pPr>
        <w:tabs>
          <w:tab w:val="num" w:pos="1800"/>
        </w:tabs>
        <w:ind w:left="1800" w:firstLine="2160"/>
      </w:pPr>
      <w:rPr>
        <w:rFonts w:hint="default"/>
        <w:color w:val="000000"/>
        <w:position w:val="0"/>
        <w:sz w:val="22"/>
      </w:rPr>
    </w:lvl>
    <w:lvl w:ilvl="7">
      <w:start w:val="1"/>
      <w:numFmt w:val="decimal"/>
      <w:isLgl/>
      <w:lvlText w:val="%1.%2.%3.%4.%5.%6.%7.%8."/>
      <w:lvlJc w:val="left"/>
      <w:pPr>
        <w:tabs>
          <w:tab w:val="num" w:pos="1944"/>
        </w:tabs>
        <w:ind w:left="1944" w:firstLine="2520"/>
      </w:pPr>
      <w:rPr>
        <w:rFonts w:hint="default"/>
        <w:color w:val="000000"/>
        <w:position w:val="0"/>
        <w:sz w:val="22"/>
      </w:rPr>
    </w:lvl>
    <w:lvl w:ilvl="8">
      <w:start w:val="1"/>
      <w:numFmt w:val="decimal"/>
      <w:isLgl/>
      <w:lvlText w:val="%1.%2.%3.%4.%5.%6.%7.%8.%9."/>
      <w:lvlJc w:val="left"/>
      <w:pPr>
        <w:tabs>
          <w:tab w:val="num" w:pos="2160"/>
        </w:tabs>
        <w:ind w:left="2160" w:firstLine="2880"/>
      </w:pPr>
      <w:rPr>
        <w:rFonts w:hint="default"/>
        <w:color w:val="000000"/>
        <w:position w:val="0"/>
        <w:sz w:val="22"/>
      </w:rPr>
    </w:lvl>
  </w:abstractNum>
  <w:abstractNum w:abstractNumId="40">
    <w:nsid w:val="6C414F70"/>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41">
    <w:nsid w:val="6C943534"/>
    <w:multiLevelType w:val="hybridMultilevel"/>
    <w:tmpl w:val="9B940FCC"/>
    <w:lvl w:ilvl="0" w:tplc="04090005">
      <w:start w:val="1"/>
      <w:numFmt w:val="bullet"/>
      <w:lvlText w:val=""/>
      <w:lvlJc w:val="left"/>
      <w:pPr>
        <w:tabs>
          <w:tab w:val="num" w:pos="720"/>
        </w:tabs>
        <w:ind w:left="720" w:hanging="360"/>
      </w:pPr>
      <w:rPr>
        <w:rFonts w:ascii="Wingdings" w:hAnsi="Wingdings"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42">
    <w:nsid w:val="6CE273BA"/>
    <w:multiLevelType w:val="hybridMultilevel"/>
    <w:tmpl w:val="138AFCF2"/>
    <w:lvl w:ilvl="0" w:tplc="04090001">
      <w:start w:val="1"/>
      <w:numFmt w:val="bullet"/>
      <w:lvlText w:val=""/>
      <w:lvlPicBulletId w:val="0"/>
      <w:lvlJc w:val="left"/>
      <w:pPr>
        <w:tabs>
          <w:tab w:val="num" w:pos="720"/>
        </w:tabs>
        <w:ind w:left="720" w:hanging="360"/>
      </w:pPr>
      <w:rPr>
        <w:rFonts w:ascii="Symbol" w:hAnsi="Symbol"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43">
    <w:nsid w:val="6E6D2354"/>
    <w:multiLevelType w:val="hybridMultilevel"/>
    <w:tmpl w:val="0C74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715779"/>
    <w:multiLevelType w:val="hybridMultilevel"/>
    <w:tmpl w:val="6B061E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5">
    <w:nsid w:val="719A7FA8"/>
    <w:multiLevelType w:val="hybridMultilevel"/>
    <w:tmpl w:val="2E3653AE"/>
    <w:lvl w:ilvl="0" w:tplc="2BF23542">
      <w:start w:val="1"/>
      <w:numFmt w:val="decimal"/>
      <w:pStyle w:val="Heading1"/>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CA4CB6"/>
    <w:multiLevelType w:val="hybridMultilevel"/>
    <w:tmpl w:val="2FD0AD30"/>
    <w:lvl w:ilvl="0" w:tplc="04090005">
      <w:start w:val="1"/>
      <w:numFmt w:val="bullet"/>
      <w:lvlText w:val=""/>
      <w:lvlJc w:val="left"/>
      <w:pPr>
        <w:tabs>
          <w:tab w:val="num" w:pos="720"/>
        </w:tabs>
        <w:ind w:left="720" w:hanging="360"/>
      </w:pPr>
      <w:rPr>
        <w:rFonts w:ascii="Wingdings" w:hAnsi="Wingdings"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47">
    <w:nsid w:val="75087DDE"/>
    <w:multiLevelType w:val="hybridMultilevel"/>
    <w:tmpl w:val="58B6D800"/>
    <w:lvl w:ilvl="0" w:tplc="FFFFFFFF">
      <w:start w:val="1"/>
      <w:numFmt w:val="bullet"/>
      <w:pStyle w:val="TBSCBulletSolid"/>
      <w:lvlText w:val=""/>
      <w:lvlJc w:val="left"/>
      <w:pPr>
        <w:tabs>
          <w:tab w:val="num" w:pos="397"/>
        </w:tabs>
        <w:ind w:left="397" w:hanging="397"/>
      </w:pPr>
      <w:rPr>
        <w:rFonts w:ascii="Wingdings" w:hAnsi="Wingdings" w:hint="default"/>
        <w:b w:val="0"/>
        <w:i w:val="0"/>
        <w:sz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0"/>
  </w:num>
  <w:num w:numId="6">
    <w:abstractNumId w:val="47"/>
  </w:num>
  <w:num w:numId="7">
    <w:abstractNumId w:val="17"/>
  </w:num>
  <w:num w:numId="8">
    <w:abstractNumId w:val="45"/>
  </w:num>
  <w:num w:numId="9">
    <w:abstractNumId w:val="7"/>
  </w:num>
  <w:num w:numId="10">
    <w:abstractNumId w:val="39"/>
  </w:num>
  <w:num w:numId="11">
    <w:abstractNumId w:val="35"/>
  </w:num>
  <w:num w:numId="12">
    <w:abstractNumId w:val="43"/>
  </w:num>
  <w:num w:numId="13">
    <w:abstractNumId w:val="6"/>
  </w:num>
  <w:num w:numId="14">
    <w:abstractNumId w:val="36"/>
  </w:num>
  <w:num w:numId="15">
    <w:abstractNumId w:val="22"/>
  </w:num>
  <w:num w:numId="16">
    <w:abstractNumId w:val="38"/>
  </w:num>
  <w:num w:numId="17">
    <w:abstractNumId w:val="33"/>
  </w:num>
  <w:num w:numId="18">
    <w:abstractNumId w:val="9"/>
  </w:num>
  <w:num w:numId="19">
    <w:abstractNumId w:val="11"/>
  </w:num>
  <w:num w:numId="20">
    <w:abstractNumId w:val="27"/>
  </w:num>
  <w:num w:numId="21">
    <w:abstractNumId w:val="12"/>
  </w:num>
  <w:num w:numId="22">
    <w:abstractNumId w:val="14"/>
  </w:num>
  <w:num w:numId="23">
    <w:abstractNumId w:val="23"/>
  </w:num>
  <w:num w:numId="24">
    <w:abstractNumId w:val="21"/>
  </w:num>
  <w:num w:numId="25">
    <w:abstractNumId w:val="40"/>
  </w:num>
  <w:num w:numId="26">
    <w:abstractNumId w:val="30"/>
  </w:num>
  <w:num w:numId="27">
    <w:abstractNumId w:val="13"/>
  </w:num>
  <w:num w:numId="28">
    <w:abstractNumId w:val="44"/>
  </w:num>
  <w:num w:numId="29">
    <w:abstractNumId w:val="24"/>
  </w:num>
  <w:num w:numId="30">
    <w:abstractNumId w:val="32"/>
  </w:num>
  <w:num w:numId="31">
    <w:abstractNumId w:val="29"/>
  </w:num>
  <w:num w:numId="32">
    <w:abstractNumId w:val="25"/>
  </w:num>
  <w:num w:numId="33">
    <w:abstractNumId w:val="42"/>
  </w:num>
  <w:num w:numId="34">
    <w:abstractNumId w:val="19"/>
  </w:num>
  <w:num w:numId="35">
    <w:abstractNumId w:val="41"/>
  </w:num>
  <w:num w:numId="36">
    <w:abstractNumId w:val="46"/>
  </w:num>
  <w:num w:numId="37">
    <w:abstractNumId w:val="8"/>
  </w:num>
  <w:num w:numId="38">
    <w:abstractNumId w:val="15"/>
  </w:num>
  <w:num w:numId="39">
    <w:abstractNumId w:val="4"/>
  </w:num>
  <w:num w:numId="40">
    <w:abstractNumId w:val="5"/>
  </w:num>
  <w:num w:numId="41">
    <w:abstractNumId w:val="18"/>
  </w:num>
  <w:num w:numId="42">
    <w:abstractNumId w:val="20"/>
  </w:num>
  <w:num w:numId="43">
    <w:abstractNumId w:val="16"/>
  </w:num>
  <w:num w:numId="44">
    <w:abstractNumId w:val="34"/>
  </w:num>
  <w:num w:numId="45">
    <w:abstractNumId w:val="31"/>
  </w:num>
  <w:num w:numId="46">
    <w:abstractNumId w:val="37"/>
  </w:num>
  <w:num w:numId="47">
    <w:abstractNumId w:val="28"/>
  </w:num>
  <w:num w:numId="4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8F"/>
    <w:rsid w:val="00000159"/>
    <w:rsid w:val="0000090F"/>
    <w:rsid w:val="00000A35"/>
    <w:rsid w:val="000011AA"/>
    <w:rsid w:val="00001ED7"/>
    <w:rsid w:val="00002DB5"/>
    <w:rsid w:val="00002E12"/>
    <w:rsid w:val="00002E70"/>
    <w:rsid w:val="000030F0"/>
    <w:rsid w:val="000035A1"/>
    <w:rsid w:val="0000368E"/>
    <w:rsid w:val="00003D0D"/>
    <w:rsid w:val="000041BE"/>
    <w:rsid w:val="000043DB"/>
    <w:rsid w:val="000045DD"/>
    <w:rsid w:val="00004B12"/>
    <w:rsid w:val="00004F18"/>
    <w:rsid w:val="000055E7"/>
    <w:rsid w:val="00006160"/>
    <w:rsid w:val="000078C1"/>
    <w:rsid w:val="000078C7"/>
    <w:rsid w:val="00007FEC"/>
    <w:rsid w:val="000102B6"/>
    <w:rsid w:val="00010B87"/>
    <w:rsid w:val="00010D12"/>
    <w:rsid w:val="00010E7A"/>
    <w:rsid w:val="0001166D"/>
    <w:rsid w:val="00011DE0"/>
    <w:rsid w:val="0001219F"/>
    <w:rsid w:val="00012981"/>
    <w:rsid w:val="00012DF6"/>
    <w:rsid w:val="00012E44"/>
    <w:rsid w:val="00012F9A"/>
    <w:rsid w:val="0001342E"/>
    <w:rsid w:val="0001381E"/>
    <w:rsid w:val="00013A6E"/>
    <w:rsid w:val="00015834"/>
    <w:rsid w:val="00016802"/>
    <w:rsid w:val="000169F7"/>
    <w:rsid w:val="00016A71"/>
    <w:rsid w:val="00016B70"/>
    <w:rsid w:val="000171C3"/>
    <w:rsid w:val="00017421"/>
    <w:rsid w:val="00017766"/>
    <w:rsid w:val="00017FA2"/>
    <w:rsid w:val="000202BA"/>
    <w:rsid w:val="0002034D"/>
    <w:rsid w:val="000205E0"/>
    <w:rsid w:val="000208FF"/>
    <w:rsid w:val="00020A44"/>
    <w:rsid w:val="0002106E"/>
    <w:rsid w:val="000211DA"/>
    <w:rsid w:val="00022088"/>
    <w:rsid w:val="000231F4"/>
    <w:rsid w:val="00023343"/>
    <w:rsid w:val="00023A46"/>
    <w:rsid w:val="0002459F"/>
    <w:rsid w:val="000246C1"/>
    <w:rsid w:val="00024F43"/>
    <w:rsid w:val="000251EF"/>
    <w:rsid w:val="0002545C"/>
    <w:rsid w:val="00026599"/>
    <w:rsid w:val="00026614"/>
    <w:rsid w:val="00027862"/>
    <w:rsid w:val="00027875"/>
    <w:rsid w:val="000306D0"/>
    <w:rsid w:val="00030710"/>
    <w:rsid w:val="00031E36"/>
    <w:rsid w:val="0003266F"/>
    <w:rsid w:val="00033322"/>
    <w:rsid w:val="000354BF"/>
    <w:rsid w:val="00035A52"/>
    <w:rsid w:val="0003642D"/>
    <w:rsid w:val="00036BB0"/>
    <w:rsid w:val="00036E58"/>
    <w:rsid w:val="0003717D"/>
    <w:rsid w:val="0003782B"/>
    <w:rsid w:val="00037B9D"/>
    <w:rsid w:val="00037CD8"/>
    <w:rsid w:val="00040AD2"/>
    <w:rsid w:val="00040D52"/>
    <w:rsid w:val="00041223"/>
    <w:rsid w:val="00041B36"/>
    <w:rsid w:val="00041CAB"/>
    <w:rsid w:val="0004208C"/>
    <w:rsid w:val="00042160"/>
    <w:rsid w:val="00043186"/>
    <w:rsid w:val="000433A4"/>
    <w:rsid w:val="00043E30"/>
    <w:rsid w:val="00044DB4"/>
    <w:rsid w:val="000454BC"/>
    <w:rsid w:val="0004621A"/>
    <w:rsid w:val="00047D3A"/>
    <w:rsid w:val="00047EDB"/>
    <w:rsid w:val="00050697"/>
    <w:rsid w:val="000507C1"/>
    <w:rsid w:val="00050834"/>
    <w:rsid w:val="00051738"/>
    <w:rsid w:val="000520F0"/>
    <w:rsid w:val="00052FD7"/>
    <w:rsid w:val="00053724"/>
    <w:rsid w:val="00053C42"/>
    <w:rsid w:val="00053D57"/>
    <w:rsid w:val="00053FC5"/>
    <w:rsid w:val="000544B8"/>
    <w:rsid w:val="00054A9E"/>
    <w:rsid w:val="00056044"/>
    <w:rsid w:val="00056181"/>
    <w:rsid w:val="00056254"/>
    <w:rsid w:val="00056C90"/>
    <w:rsid w:val="00056FF0"/>
    <w:rsid w:val="00057004"/>
    <w:rsid w:val="0005796E"/>
    <w:rsid w:val="00060195"/>
    <w:rsid w:val="00060E34"/>
    <w:rsid w:val="00061D8A"/>
    <w:rsid w:val="00062D73"/>
    <w:rsid w:val="00063AD7"/>
    <w:rsid w:val="00064AAC"/>
    <w:rsid w:val="000651BB"/>
    <w:rsid w:val="000658D0"/>
    <w:rsid w:val="00066A2E"/>
    <w:rsid w:val="00067768"/>
    <w:rsid w:val="00067A18"/>
    <w:rsid w:val="00067ABA"/>
    <w:rsid w:val="00067B7E"/>
    <w:rsid w:val="00067C5D"/>
    <w:rsid w:val="00070EE4"/>
    <w:rsid w:val="0007181A"/>
    <w:rsid w:val="00071AE0"/>
    <w:rsid w:val="00071ED2"/>
    <w:rsid w:val="000728D6"/>
    <w:rsid w:val="000731FC"/>
    <w:rsid w:val="00073FEB"/>
    <w:rsid w:val="000741CA"/>
    <w:rsid w:val="000745A4"/>
    <w:rsid w:val="00074A73"/>
    <w:rsid w:val="00074C99"/>
    <w:rsid w:val="00075489"/>
    <w:rsid w:val="000757B2"/>
    <w:rsid w:val="00075CD3"/>
    <w:rsid w:val="00075D8E"/>
    <w:rsid w:val="000765D3"/>
    <w:rsid w:val="00077B58"/>
    <w:rsid w:val="00077B67"/>
    <w:rsid w:val="000800CA"/>
    <w:rsid w:val="000806EF"/>
    <w:rsid w:val="0008089D"/>
    <w:rsid w:val="00080C40"/>
    <w:rsid w:val="00080C88"/>
    <w:rsid w:val="000814D6"/>
    <w:rsid w:val="000814FE"/>
    <w:rsid w:val="0008210F"/>
    <w:rsid w:val="000826B7"/>
    <w:rsid w:val="00082936"/>
    <w:rsid w:val="00082C75"/>
    <w:rsid w:val="00082D9A"/>
    <w:rsid w:val="000836E4"/>
    <w:rsid w:val="00083792"/>
    <w:rsid w:val="000841F9"/>
    <w:rsid w:val="0008469E"/>
    <w:rsid w:val="0008497E"/>
    <w:rsid w:val="00085287"/>
    <w:rsid w:val="0008601C"/>
    <w:rsid w:val="00086605"/>
    <w:rsid w:val="00086B10"/>
    <w:rsid w:val="00086B6E"/>
    <w:rsid w:val="00086C85"/>
    <w:rsid w:val="00086E0F"/>
    <w:rsid w:val="00087824"/>
    <w:rsid w:val="00087EB0"/>
    <w:rsid w:val="00090F5C"/>
    <w:rsid w:val="00090FFD"/>
    <w:rsid w:val="00091129"/>
    <w:rsid w:val="00091652"/>
    <w:rsid w:val="00092322"/>
    <w:rsid w:val="00092451"/>
    <w:rsid w:val="00092E39"/>
    <w:rsid w:val="00094056"/>
    <w:rsid w:val="000943D4"/>
    <w:rsid w:val="000948F7"/>
    <w:rsid w:val="0009543D"/>
    <w:rsid w:val="000956A6"/>
    <w:rsid w:val="00096EF5"/>
    <w:rsid w:val="00096EFB"/>
    <w:rsid w:val="0009787F"/>
    <w:rsid w:val="000A030C"/>
    <w:rsid w:val="000A11C9"/>
    <w:rsid w:val="000A150B"/>
    <w:rsid w:val="000A1617"/>
    <w:rsid w:val="000A1872"/>
    <w:rsid w:val="000A4CC8"/>
    <w:rsid w:val="000A5153"/>
    <w:rsid w:val="000A53C8"/>
    <w:rsid w:val="000A58B1"/>
    <w:rsid w:val="000A5EDB"/>
    <w:rsid w:val="000A6B47"/>
    <w:rsid w:val="000B0420"/>
    <w:rsid w:val="000B0DE8"/>
    <w:rsid w:val="000B0DEC"/>
    <w:rsid w:val="000B1005"/>
    <w:rsid w:val="000B200C"/>
    <w:rsid w:val="000B2891"/>
    <w:rsid w:val="000B373C"/>
    <w:rsid w:val="000B39EB"/>
    <w:rsid w:val="000B3E3B"/>
    <w:rsid w:val="000B43A8"/>
    <w:rsid w:val="000B4E56"/>
    <w:rsid w:val="000B58A7"/>
    <w:rsid w:val="000B58B9"/>
    <w:rsid w:val="000B58E2"/>
    <w:rsid w:val="000B5C30"/>
    <w:rsid w:val="000B5CF7"/>
    <w:rsid w:val="000B5E3A"/>
    <w:rsid w:val="000B5F19"/>
    <w:rsid w:val="000B6447"/>
    <w:rsid w:val="000B709B"/>
    <w:rsid w:val="000B7422"/>
    <w:rsid w:val="000C00B0"/>
    <w:rsid w:val="000C0978"/>
    <w:rsid w:val="000C0BFB"/>
    <w:rsid w:val="000C0C6D"/>
    <w:rsid w:val="000C0E0E"/>
    <w:rsid w:val="000C15A7"/>
    <w:rsid w:val="000C2827"/>
    <w:rsid w:val="000C2EFF"/>
    <w:rsid w:val="000C31F0"/>
    <w:rsid w:val="000C3DA9"/>
    <w:rsid w:val="000C48B0"/>
    <w:rsid w:val="000C48D6"/>
    <w:rsid w:val="000C4C57"/>
    <w:rsid w:val="000C5CA6"/>
    <w:rsid w:val="000C63E1"/>
    <w:rsid w:val="000C79F7"/>
    <w:rsid w:val="000C7EF0"/>
    <w:rsid w:val="000D0D7D"/>
    <w:rsid w:val="000D11F6"/>
    <w:rsid w:val="000D216C"/>
    <w:rsid w:val="000D2604"/>
    <w:rsid w:val="000D2900"/>
    <w:rsid w:val="000D2A12"/>
    <w:rsid w:val="000D3657"/>
    <w:rsid w:val="000D36A5"/>
    <w:rsid w:val="000D3E54"/>
    <w:rsid w:val="000D4055"/>
    <w:rsid w:val="000D45B4"/>
    <w:rsid w:val="000D6004"/>
    <w:rsid w:val="000D71A5"/>
    <w:rsid w:val="000D71F3"/>
    <w:rsid w:val="000D727D"/>
    <w:rsid w:val="000E0138"/>
    <w:rsid w:val="000E0CFD"/>
    <w:rsid w:val="000E125B"/>
    <w:rsid w:val="000E203D"/>
    <w:rsid w:val="000E2193"/>
    <w:rsid w:val="000E2967"/>
    <w:rsid w:val="000E29AD"/>
    <w:rsid w:val="000E31EB"/>
    <w:rsid w:val="000E3BC4"/>
    <w:rsid w:val="000E4EBA"/>
    <w:rsid w:val="000E4ECB"/>
    <w:rsid w:val="000E5593"/>
    <w:rsid w:val="000E5845"/>
    <w:rsid w:val="000F0771"/>
    <w:rsid w:val="000F0B8A"/>
    <w:rsid w:val="000F17FE"/>
    <w:rsid w:val="000F29B3"/>
    <w:rsid w:val="000F30A3"/>
    <w:rsid w:val="000F3A72"/>
    <w:rsid w:val="000F3A73"/>
    <w:rsid w:val="000F487E"/>
    <w:rsid w:val="000F59C4"/>
    <w:rsid w:val="000F664B"/>
    <w:rsid w:val="000F74D3"/>
    <w:rsid w:val="000F75F2"/>
    <w:rsid w:val="000F765A"/>
    <w:rsid w:val="000F76BF"/>
    <w:rsid w:val="000F7A22"/>
    <w:rsid w:val="0010020B"/>
    <w:rsid w:val="001004CE"/>
    <w:rsid w:val="001007EF"/>
    <w:rsid w:val="00100E94"/>
    <w:rsid w:val="001023F6"/>
    <w:rsid w:val="001025CD"/>
    <w:rsid w:val="0010292E"/>
    <w:rsid w:val="00102F03"/>
    <w:rsid w:val="00103938"/>
    <w:rsid w:val="001039EC"/>
    <w:rsid w:val="00103AD8"/>
    <w:rsid w:val="00103EC4"/>
    <w:rsid w:val="00104271"/>
    <w:rsid w:val="001043B1"/>
    <w:rsid w:val="001048AA"/>
    <w:rsid w:val="00107412"/>
    <w:rsid w:val="0010799D"/>
    <w:rsid w:val="00110058"/>
    <w:rsid w:val="0011039B"/>
    <w:rsid w:val="0011042B"/>
    <w:rsid w:val="00110521"/>
    <w:rsid w:val="00110532"/>
    <w:rsid w:val="00110812"/>
    <w:rsid w:val="00111233"/>
    <w:rsid w:val="001117FD"/>
    <w:rsid w:val="00111AE8"/>
    <w:rsid w:val="00112066"/>
    <w:rsid w:val="00112182"/>
    <w:rsid w:val="001129FD"/>
    <w:rsid w:val="00112DFD"/>
    <w:rsid w:val="001131BB"/>
    <w:rsid w:val="0011320E"/>
    <w:rsid w:val="00113325"/>
    <w:rsid w:val="0011332E"/>
    <w:rsid w:val="00113A2E"/>
    <w:rsid w:val="00114EFA"/>
    <w:rsid w:val="0011518D"/>
    <w:rsid w:val="00116703"/>
    <w:rsid w:val="00117C6C"/>
    <w:rsid w:val="00120D48"/>
    <w:rsid w:val="00121C5B"/>
    <w:rsid w:val="00121DA0"/>
    <w:rsid w:val="00121EB1"/>
    <w:rsid w:val="001225D5"/>
    <w:rsid w:val="00122F41"/>
    <w:rsid w:val="00122F44"/>
    <w:rsid w:val="00123284"/>
    <w:rsid w:val="00123361"/>
    <w:rsid w:val="00123CAF"/>
    <w:rsid w:val="0012407B"/>
    <w:rsid w:val="00124256"/>
    <w:rsid w:val="00126021"/>
    <w:rsid w:val="00126664"/>
    <w:rsid w:val="001266DD"/>
    <w:rsid w:val="001267F7"/>
    <w:rsid w:val="001267FE"/>
    <w:rsid w:val="001272FC"/>
    <w:rsid w:val="001277FE"/>
    <w:rsid w:val="00127A1C"/>
    <w:rsid w:val="00127E7C"/>
    <w:rsid w:val="00130848"/>
    <w:rsid w:val="00130F39"/>
    <w:rsid w:val="00131A67"/>
    <w:rsid w:val="001322B9"/>
    <w:rsid w:val="001323FD"/>
    <w:rsid w:val="001327CD"/>
    <w:rsid w:val="00132A91"/>
    <w:rsid w:val="00133072"/>
    <w:rsid w:val="00133801"/>
    <w:rsid w:val="00135F1D"/>
    <w:rsid w:val="00135F2A"/>
    <w:rsid w:val="001365D7"/>
    <w:rsid w:val="001368B6"/>
    <w:rsid w:val="00136A96"/>
    <w:rsid w:val="00136C26"/>
    <w:rsid w:val="001376EA"/>
    <w:rsid w:val="00137753"/>
    <w:rsid w:val="00137874"/>
    <w:rsid w:val="00137D60"/>
    <w:rsid w:val="001400F6"/>
    <w:rsid w:val="00140228"/>
    <w:rsid w:val="001408E2"/>
    <w:rsid w:val="001410AA"/>
    <w:rsid w:val="00141AAB"/>
    <w:rsid w:val="00141CDE"/>
    <w:rsid w:val="001422F1"/>
    <w:rsid w:val="0014268C"/>
    <w:rsid w:val="00142CD4"/>
    <w:rsid w:val="00142DB9"/>
    <w:rsid w:val="001431FC"/>
    <w:rsid w:val="0014340B"/>
    <w:rsid w:val="0014456A"/>
    <w:rsid w:val="00144850"/>
    <w:rsid w:val="00144851"/>
    <w:rsid w:val="00144E93"/>
    <w:rsid w:val="0014515E"/>
    <w:rsid w:val="001457DD"/>
    <w:rsid w:val="00145CE9"/>
    <w:rsid w:val="00145D52"/>
    <w:rsid w:val="00147784"/>
    <w:rsid w:val="00147BFD"/>
    <w:rsid w:val="00150CB8"/>
    <w:rsid w:val="00150CBF"/>
    <w:rsid w:val="00150FF9"/>
    <w:rsid w:val="00151328"/>
    <w:rsid w:val="00151885"/>
    <w:rsid w:val="00152391"/>
    <w:rsid w:val="00152BA2"/>
    <w:rsid w:val="00153AD8"/>
    <w:rsid w:val="00153EA7"/>
    <w:rsid w:val="00154153"/>
    <w:rsid w:val="0015481C"/>
    <w:rsid w:val="00154B1F"/>
    <w:rsid w:val="00154B21"/>
    <w:rsid w:val="00154DC9"/>
    <w:rsid w:val="00154E05"/>
    <w:rsid w:val="0015568F"/>
    <w:rsid w:val="00155D20"/>
    <w:rsid w:val="00156F34"/>
    <w:rsid w:val="001579DD"/>
    <w:rsid w:val="0016024B"/>
    <w:rsid w:val="00161051"/>
    <w:rsid w:val="00161757"/>
    <w:rsid w:val="00162086"/>
    <w:rsid w:val="001622CA"/>
    <w:rsid w:val="00163EE2"/>
    <w:rsid w:val="00163F8E"/>
    <w:rsid w:val="00164164"/>
    <w:rsid w:val="00164A88"/>
    <w:rsid w:val="00164D56"/>
    <w:rsid w:val="0016548B"/>
    <w:rsid w:val="00165759"/>
    <w:rsid w:val="001657B7"/>
    <w:rsid w:val="00165832"/>
    <w:rsid w:val="00165AD9"/>
    <w:rsid w:val="00166606"/>
    <w:rsid w:val="0016712F"/>
    <w:rsid w:val="0017016E"/>
    <w:rsid w:val="00170182"/>
    <w:rsid w:val="0017083C"/>
    <w:rsid w:val="00170D45"/>
    <w:rsid w:val="001710EF"/>
    <w:rsid w:val="0017110B"/>
    <w:rsid w:val="0017119E"/>
    <w:rsid w:val="00171469"/>
    <w:rsid w:val="001718C5"/>
    <w:rsid w:val="00173D7B"/>
    <w:rsid w:val="00173F2A"/>
    <w:rsid w:val="00174C43"/>
    <w:rsid w:val="00175059"/>
    <w:rsid w:val="00175595"/>
    <w:rsid w:val="0017576F"/>
    <w:rsid w:val="00175F49"/>
    <w:rsid w:val="0017642A"/>
    <w:rsid w:val="00176F81"/>
    <w:rsid w:val="001771C2"/>
    <w:rsid w:val="001775FA"/>
    <w:rsid w:val="00177928"/>
    <w:rsid w:val="0018060C"/>
    <w:rsid w:val="00180B40"/>
    <w:rsid w:val="00180C25"/>
    <w:rsid w:val="00181115"/>
    <w:rsid w:val="00181470"/>
    <w:rsid w:val="001814C7"/>
    <w:rsid w:val="0018192F"/>
    <w:rsid w:val="00181CBE"/>
    <w:rsid w:val="00182120"/>
    <w:rsid w:val="001831B7"/>
    <w:rsid w:val="00183669"/>
    <w:rsid w:val="00183D1D"/>
    <w:rsid w:val="00183D9D"/>
    <w:rsid w:val="001847F2"/>
    <w:rsid w:val="00185063"/>
    <w:rsid w:val="00185730"/>
    <w:rsid w:val="001857F3"/>
    <w:rsid w:val="00185836"/>
    <w:rsid w:val="00185A26"/>
    <w:rsid w:val="00185D3D"/>
    <w:rsid w:val="0018600E"/>
    <w:rsid w:val="00186359"/>
    <w:rsid w:val="001863FF"/>
    <w:rsid w:val="00186709"/>
    <w:rsid w:val="00186D0C"/>
    <w:rsid w:val="00186F0C"/>
    <w:rsid w:val="00187690"/>
    <w:rsid w:val="00187917"/>
    <w:rsid w:val="001879A5"/>
    <w:rsid w:val="00187FF9"/>
    <w:rsid w:val="00190422"/>
    <w:rsid w:val="001904A9"/>
    <w:rsid w:val="0019159A"/>
    <w:rsid w:val="00191C01"/>
    <w:rsid w:val="001924D0"/>
    <w:rsid w:val="0019421C"/>
    <w:rsid w:val="00194751"/>
    <w:rsid w:val="00194E44"/>
    <w:rsid w:val="00194EAC"/>
    <w:rsid w:val="00194ECB"/>
    <w:rsid w:val="001951EE"/>
    <w:rsid w:val="00195C67"/>
    <w:rsid w:val="0019688E"/>
    <w:rsid w:val="00196B9F"/>
    <w:rsid w:val="0019746D"/>
    <w:rsid w:val="001974D2"/>
    <w:rsid w:val="001A015A"/>
    <w:rsid w:val="001A09AB"/>
    <w:rsid w:val="001A0B06"/>
    <w:rsid w:val="001A0BE8"/>
    <w:rsid w:val="001A0C8B"/>
    <w:rsid w:val="001A0F39"/>
    <w:rsid w:val="001A15AC"/>
    <w:rsid w:val="001A1A4B"/>
    <w:rsid w:val="001A23DF"/>
    <w:rsid w:val="001A3030"/>
    <w:rsid w:val="001A30B1"/>
    <w:rsid w:val="001A370F"/>
    <w:rsid w:val="001A4D34"/>
    <w:rsid w:val="001A50AD"/>
    <w:rsid w:val="001A569B"/>
    <w:rsid w:val="001A56D1"/>
    <w:rsid w:val="001A64EB"/>
    <w:rsid w:val="001A6F99"/>
    <w:rsid w:val="001A7CD1"/>
    <w:rsid w:val="001B04E0"/>
    <w:rsid w:val="001B09EF"/>
    <w:rsid w:val="001B0BEF"/>
    <w:rsid w:val="001B0D78"/>
    <w:rsid w:val="001B12EC"/>
    <w:rsid w:val="001B1777"/>
    <w:rsid w:val="001B1B39"/>
    <w:rsid w:val="001B24B4"/>
    <w:rsid w:val="001B2F5D"/>
    <w:rsid w:val="001B3A74"/>
    <w:rsid w:val="001B3DE4"/>
    <w:rsid w:val="001B3F09"/>
    <w:rsid w:val="001B40A0"/>
    <w:rsid w:val="001B41AC"/>
    <w:rsid w:val="001B4F5E"/>
    <w:rsid w:val="001B55DB"/>
    <w:rsid w:val="001B57DC"/>
    <w:rsid w:val="001B5858"/>
    <w:rsid w:val="001B5979"/>
    <w:rsid w:val="001B6502"/>
    <w:rsid w:val="001B657F"/>
    <w:rsid w:val="001B679F"/>
    <w:rsid w:val="001C0549"/>
    <w:rsid w:val="001C079B"/>
    <w:rsid w:val="001C0E2A"/>
    <w:rsid w:val="001C163D"/>
    <w:rsid w:val="001C1B0B"/>
    <w:rsid w:val="001C1C29"/>
    <w:rsid w:val="001C232E"/>
    <w:rsid w:val="001C2A52"/>
    <w:rsid w:val="001C2EBC"/>
    <w:rsid w:val="001C3332"/>
    <w:rsid w:val="001C3A54"/>
    <w:rsid w:val="001C3FA3"/>
    <w:rsid w:val="001C4A88"/>
    <w:rsid w:val="001C4F4A"/>
    <w:rsid w:val="001C56FE"/>
    <w:rsid w:val="001C5773"/>
    <w:rsid w:val="001C5819"/>
    <w:rsid w:val="001C652C"/>
    <w:rsid w:val="001C68B2"/>
    <w:rsid w:val="001C69F7"/>
    <w:rsid w:val="001C6CAC"/>
    <w:rsid w:val="001C7CF1"/>
    <w:rsid w:val="001D02A2"/>
    <w:rsid w:val="001D03F8"/>
    <w:rsid w:val="001D0A16"/>
    <w:rsid w:val="001D0B65"/>
    <w:rsid w:val="001D1759"/>
    <w:rsid w:val="001D21E8"/>
    <w:rsid w:val="001D32AC"/>
    <w:rsid w:val="001D368B"/>
    <w:rsid w:val="001D3F63"/>
    <w:rsid w:val="001D47F8"/>
    <w:rsid w:val="001D4A0C"/>
    <w:rsid w:val="001D5143"/>
    <w:rsid w:val="001D5905"/>
    <w:rsid w:val="001D6659"/>
    <w:rsid w:val="001D6F31"/>
    <w:rsid w:val="001D724F"/>
    <w:rsid w:val="001D7624"/>
    <w:rsid w:val="001D7AA7"/>
    <w:rsid w:val="001D7B49"/>
    <w:rsid w:val="001D7DB1"/>
    <w:rsid w:val="001D7F99"/>
    <w:rsid w:val="001E0159"/>
    <w:rsid w:val="001E0773"/>
    <w:rsid w:val="001E0E75"/>
    <w:rsid w:val="001E1796"/>
    <w:rsid w:val="001E31A8"/>
    <w:rsid w:val="001E3782"/>
    <w:rsid w:val="001E5490"/>
    <w:rsid w:val="001E5746"/>
    <w:rsid w:val="001E5B54"/>
    <w:rsid w:val="001E65A5"/>
    <w:rsid w:val="001E6EF3"/>
    <w:rsid w:val="001F0AC4"/>
    <w:rsid w:val="001F2FF2"/>
    <w:rsid w:val="001F4911"/>
    <w:rsid w:val="001F4A0D"/>
    <w:rsid w:val="001F5001"/>
    <w:rsid w:val="001F5B68"/>
    <w:rsid w:val="001F6666"/>
    <w:rsid w:val="001F692E"/>
    <w:rsid w:val="001F69E5"/>
    <w:rsid w:val="001F6B2F"/>
    <w:rsid w:val="001F7001"/>
    <w:rsid w:val="001F74EB"/>
    <w:rsid w:val="001F7B98"/>
    <w:rsid w:val="002006A8"/>
    <w:rsid w:val="00200DCF"/>
    <w:rsid w:val="0020264C"/>
    <w:rsid w:val="0020291A"/>
    <w:rsid w:val="002033E7"/>
    <w:rsid w:val="00203CD3"/>
    <w:rsid w:val="00204468"/>
    <w:rsid w:val="002044DF"/>
    <w:rsid w:val="002046AD"/>
    <w:rsid w:val="002047B0"/>
    <w:rsid w:val="0020540F"/>
    <w:rsid w:val="00205457"/>
    <w:rsid w:val="002054FB"/>
    <w:rsid w:val="002056EF"/>
    <w:rsid w:val="00205EC6"/>
    <w:rsid w:val="00205F11"/>
    <w:rsid w:val="002067D7"/>
    <w:rsid w:val="00206887"/>
    <w:rsid w:val="00206AB0"/>
    <w:rsid w:val="00207169"/>
    <w:rsid w:val="002078C1"/>
    <w:rsid w:val="00207EF3"/>
    <w:rsid w:val="002100E1"/>
    <w:rsid w:val="002109AB"/>
    <w:rsid w:val="00210E39"/>
    <w:rsid w:val="00210F98"/>
    <w:rsid w:val="00211CF7"/>
    <w:rsid w:val="0021269C"/>
    <w:rsid w:val="00212EA2"/>
    <w:rsid w:val="002133C8"/>
    <w:rsid w:val="00213E13"/>
    <w:rsid w:val="00213FCA"/>
    <w:rsid w:val="00214170"/>
    <w:rsid w:val="00214334"/>
    <w:rsid w:val="002153FE"/>
    <w:rsid w:val="0021580B"/>
    <w:rsid w:val="00215CD1"/>
    <w:rsid w:val="00215DC9"/>
    <w:rsid w:val="00215E48"/>
    <w:rsid w:val="00216BF4"/>
    <w:rsid w:val="00216DBD"/>
    <w:rsid w:val="00216F31"/>
    <w:rsid w:val="00217020"/>
    <w:rsid w:val="002173BF"/>
    <w:rsid w:val="00217484"/>
    <w:rsid w:val="002174C3"/>
    <w:rsid w:val="00217D93"/>
    <w:rsid w:val="0022033F"/>
    <w:rsid w:val="00220348"/>
    <w:rsid w:val="00220409"/>
    <w:rsid w:val="00221744"/>
    <w:rsid w:val="00221A4E"/>
    <w:rsid w:val="002221A8"/>
    <w:rsid w:val="00222348"/>
    <w:rsid w:val="002225CF"/>
    <w:rsid w:val="00222BCC"/>
    <w:rsid w:val="0022328C"/>
    <w:rsid w:val="0022330C"/>
    <w:rsid w:val="00223E7E"/>
    <w:rsid w:val="00224026"/>
    <w:rsid w:val="002240F7"/>
    <w:rsid w:val="002254E2"/>
    <w:rsid w:val="002259F7"/>
    <w:rsid w:val="00225CD5"/>
    <w:rsid w:val="00225FFF"/>
    <w:rsid w:val="00231197"/>
    <w:rsid w:val="002322DC"/>
    <w:rsid w:val="00232408"/>
    <w:rsid w:val="002324F2"/>
    <w:rsid w:val="0023262D"/>
    <w:rsid w:val="00232FB8"/>
    <w:rsid w:val="002346BC"/>
    <w:rsid w:val="002350AE"/>
    <w:rsid w:val="00235448"/>
    <w:rsid w:val="0023554C"/>
    <w:rsid w:val="00235B27"/>
    <w:rsid w:val="00235B3F"/>
    <w:rsid w:val="00235D30"/>
    <w:rsid w:val="00235E30"/>
    <w:rsid w:val="00236B84"/>
    <w:rsid w:val="00236D50"/>
    <w:rsid w:val="00237293"/>
    <w:rsid w:val="002375D9"/>
    <w:rsid w:val="002379D5"/>
    <w:rsid w:val="002403C2"/>
    <w:rsid w:val="0024080F"/>
    <w:rsid w:val="002408C6"/>
    <w:rsid w:val="00240E56"/>
    <w:rsid w:val="002419EA"/>
    <w:rsid w:val="00241CDB"/>
    <w:rsid w:val="00241D7D"/>
    <w:rsid w:val="002420FB"/>
    <w:rsid w:val="00242659"/>
    <w:rsid w:val="00243633"/>
    <w:rsid w:val="00243709"/>
    <w:rsid w:val="00243BBA"/>
    <w:rsid w:val="0024448B"/>
    <w:rsid w:val="00245323"/>
    <w:rsid w:val="00245CEA"/>
    <w:rsid w:val="002463D0"/>
    <w:rsid w:val="0024672E"/>
    <w:rsid w:val="002473E9"/>
    <w:rsid w:val="00247BA7"/>
    <w:rsid w:val="002501E0"/>
    <w:rsid w:val="00250AFB"/>
    <w:rsid w:val="00251444"/>
    <w:rsid w:val="00251B7F"/>
    <w:rsid w:val="002520CC"/>
    <w:rsid w:val="00252ABA"/>
    <w:rsid w:val="00253910"/>
    <w:rsid w:val="00253EAB"/>
    <w:rsid w:val="00254A23"/>
    <w:rsid w:val="00254A3B"/>
    <w:rsid w:val="00255526"/>
    <w:rsid w:val="00255610"/>
    <w:rsid w:val="00255AA1"/>
    <w:rsid w:val="002568BB"/>
    <w:rsid w:val="00256AFC"/>
    <w:rsid w:val="00257281"/>
    <w:rsid w:val="00257369"/>
    <w:rsid w:val="00257401"/>
    <w:rsid w:val="00257754"/>
    <w:rsid w:val="00257923"/>
    <w:rsid w:val="00257A54"/>
    <w:rsid w:val="00257D16"/>
    <w:rsid w:val="00260656"/>
    <w:rsid w:val="00260964"/>
    <w:rsid w:val="00261271"/>
    <w:rsid w:val="002614C9"/>
    <w:rsid w:val="0026353A"/>
    <w:rsid w:val="002635CB"/>
    <w:rsid w:val="00263716"/>
    <w:rsid w:val="00263B62"/>
    <w:rsid w:val="00264071"/>
    <w:rsid w:val="00264280"/>
    <w:rsid w:val="00264F79"/>
    <w:rsid w:val="0026501E"/>
    <w:rsid w:val="0026537E"/>
    <w:rsid w:val="002653B1"/>
    <w:rsid w:val="00265955"/>
    <w:rsid w:val="00265AEB"/>
    <w:rsid w:val="00265CE0"/>
    <w:rsid w:val="00266244"/>
    <w:rsid w:val="002670D2"/>
    <w:rsid w:val="002708E2"/>
    <w:rsid w:val="00271402"/>
    <w:rsid w:val="00271D73"/>
    <w:rsid w:val="00271F33"/>
    <w:rsid w:val="00272136"/>
    <w:rsid w:val="002724EF"/>
    <w:rsid w:val="00272D50"/>
    <w:rsid w:val="002731F3"/>
    <w:rsid w:val="00273299"/>
    <w:rsid w:val="002735BF"/>
    <w:rsid w:val="00273941"/>
    <w:rsid w:val="00273D69"/>
    <w:rsid w:val="002746B7"/>
    <w:rsid w:val="00274A1A"/>
    <w:rsid w:val="00274C56"/>
    <w:rsid w:val="00274CC7"/>
    <w:rsid w:val="00276876"/>
    <w:rsid w:val="002769AD"/>
    <w:rsid w:val="00276A41"/>
    <w:rsid w:val="002772FE"/>
    <w:rsid w:val="0027779F"/>
    <w:rsid w:val="00280055"/>
    <w:rsid w:val="00280689"/>
    <w:rsid w:val="00280A97"/>
    <w:rsid w:val="00280E4B"/>
    <w:rsid w:val="00280FFC"/>
    <w:rsid w:val="00281334"/>
    <w:rsid w:val="00281CEB"/>
    <w:rsid w:val="00282BAD"/>
    <w:rsid w:val="0028448C"/>
    <w:rsid w:val="00285214"/>
    <w:rsid w:val="002852A2"/>
    <w:rsid w:val="0028566E"/>
    <w:rsid w:val="00285AE7"/>
    <w:rsid w:val="00285B49"/>
    <w:rsid w:val="0028615E"/>
    <w:rsid w:val="0028675C"/>
    <w:rsid w:val="00286802"/>
    <w:rsid w:val="00287413"/>
    <w:rsid w:val="002878A5"/>
    <w:rsid w:val="0028799A"/>
    <w:rsid w:val="002904EF"/>
    <w:rsid w:val="00290860"/>
    <w:rsid w:val="00290B2D"/>
    <w:rsid w:val="00290FEF"/>
    <w:rsid w:val="00292DFB"/>
    <w:rsid w:val="002931EA"/>
    <w:rsid w:val="00293513"/>
    <w:rsid w:val="00293B76"/>
    <w:rsid w:val="002940CE"/>
    <w:rsid w:val="00294F3E"/>
    <w:rsid w:val="00294F71"/>
    <w:rsid w:val="00295EB5"/>
    <w:rsid w:val="0029672D"/>
    <w:rsid w:val="00296AB7"/>
    <w:rsid w:val="002A08DF"/>
    <w:rsid w:val="002A1934"/>
    <w:rsid w:val="002A1FEE"/>
    <w:rsid w:val="002A2259"/>
    <w:rsid w:val="002A2CC4"/>
    <w:rsid w:val="002A30A8"/>
    <w:rsid w:val="002A3FA2"/>
    <w:rsid w:val="002A4260"/>
    <w:rsid w:val="002A44A5"/>
    <w:rsid w:val="002A4627"/>
    <w:rsid w:val="002A58AB"/>
    <w:rsid w:val="002A5C19"/>
    <w:rsid w:val="002A6DB9"/>
    <w:rsid w:val="002A6E15"/>
    <w:rsid w:val="002A717F"/>
    <w:rsid w:val="002A718E"/>
    <w:rsid w:val="002A7273"/>
    <w:rsid w:val="002A7453"/>
    <w:rsid w:val="002A7A9E"/>
    <w:rsid w:val="002B0154"/>
    <w:rsid w:val="002B07D7"/>
    <w:rsid w:val="002B0B23"/>
    <w:rsid w:val="002B20E2"/>
    <w:rsid w:val="002B223A"/>
    <w:rsid w:val="002B3280"/>
    <w:rsid w:val="002B3451"/>
    <w:rsid w:val="002B39DE"/>
    <w:rsid w:val="002B4482"/>
    <w:rsid w:val="002B48EF"/>
    <w:rsid w:val="002B55A4"/>
    <w:rsid w:val="002B5887"/>
    <w:rsid w:val="002B59A6"/>
    <w:rsid w:val="002B5BF7"/>
    <w:rsid w:val="002B5F72"/>
    <w:rsid w:val="002B695C"/>
    <w:rsid w:val="002B698F"/>
    <w:rsid w:val="002B70C0"/>
    <w:rsid w:val="002B77A1"/>
    <w:rsid w:val="002B7A4E"/>
    <w:rsid w:val="002C008F"/>
    <w:rsid w:val="002C00CC"/>
    <w:rsid w:val="002C0EF6"/>
    <w:rsid w:val="002C2577"/>
    <w:rsid w:val="002C264B"/>
    <w:rsid w:val="002C29D2"/>
    <w:rsid w:val="002C2A1A"/>
    <w:rsid w:val="002C3581"/>
    <w:rsid w:val="002C4627"/>
    <w:rsid w:val="002C4727"/>
    <w:rsid w:val="002C4791"/>
    <w:rsid w:val="002C4980"/>
    <w:rsid w:val="002C4BBE"/>
    <w:rsid w:val="002C4FE5"/>
    <w:rsid w:val="002C51A2"/>
    <w:rsid w:val="002C59EA"/>
    <w:rsid w:val="002C5B65"/>
    <w:rsid w:val="002C618C"/>
    <w:rsid w:val="002C75AB"/>
    <w:rsid w:val="002D02C0"/>
    <w:rsid w:val="002D15E4"/>
    <w:rsid w:val="002D1EF1"/>
    <w:rsid w:val="002D2053"/>
    <w:rsid w:val="002D2367"/>
    <w:rsid w:val="002D313F"/>
    <w:rsid w:val="002D368F"/>
    <w:rsid w:val="002D52FF"/>
    <w:rsid w:val="002D5FC1"/>
    <w:rsid w:val="002D692E"/>
    <w:rsid w:val="002D77A1"/>
    <w:rsid w:val="002D7982"/>
    <w:rsid w:val="002D7D82"/>
    <w:rsid w:val="002E02C0"/>
    <w:rsid w:val="002E0387"/>
    <w:rsid w:val="002E0A78"/>
    <w:rsid w:val="002E1139"/>
    <w:rsid w:val="002E16F0"/>
    <w:rsid w:val="002E1916"/>
    <w:rsid w:val="002E1F5B"/>
    <w:rsid w:val="002E21C8"/>
    <w:rsid w:val="002E2987"/>
    <w:rsid w:val="002E2CD0"/>
    <w:rsid w:val="002E2D04"/>
    <w:rsid w:val="002E2FA7"/>
    <w:rsid w:val="002E32DE"/>
    <w:rsid w:val="002E38B1"/>
    <w:rsid w:val="002E39D2"/>
    <w:rsid w:val="002E3AD7"/>
    <w:rsid w:val="002E41FB"/>
    <w:rsid w:val="002E4205"/>
    <w:rsid w:val="002E4353"/>
    <w:rsid w:val="002E478F"/>
    <w:rsid w:val="002E48FB"/>
    <w:rsid w:val="002E4914"/>
    <w:rsid w:val="002E4FE7"/>
    <w:rsid w:val="002E5186"/>
    <w:rsid w:val="002E51C1"/>
    <w:rsid w:val="002E59DF"/>
    <w:rsid w:val="002E5EAD"/>
    <w:rsid w:val="002E7567"/>
    <w:rsid w:val="002E768F"/>
    <w:rsid w:val="002F0048"/>
    <w:rsid w:val="002F0D21"/>
    <w:rsid w:val="002F0DC9"/>
    <w:rsid w:val="002F0EE8"/>
    <w:rsid w:val="002F10FA"/>
    <w:rsid w:val="002F1471"/>
    <w:rsid w:val="002F15AF"/>
    <w:rsid w:val="002F2675"/>
    <w:rsid w:val="002F29DD"/>
    <w:rsid w:val="002F2A89"/>
    <w:rsid w:val="002F2F6C"/>
    <w:rsid w:val="002F30EF"/>
    <w:rsid w:val="002F329A"/>
    <w:rsid w:val="002F3917"/>
    <w:rsid w:val="002F405E"/>
    <w:rsid w:val="002F413D"/>
    <w:rsid w:val="002F4821"/>
    <w:rsid w:val="002F5622"/>
    <w:rsid w:val="002F5E45"/>
    <w:rsid w:val="002F6731"/>
    <w:rsid w:val="002F6C01"/>
    <w:rsid w:val="00300AAF"/>
    <w:rsid w:val="00300C63"/>
    <w:rsid w:val="003011FA"/>
    <w:rsid w:val="00301993"/>
    <w:rsid w:val="003019DF"/>
    <w:rsid w:val="00301CE5"/>
    <w:rsid w:val="00301EF0"/>
    <w:rsid w:val="00303C35"/>
    <w:rsid w:val="00304E6A"/>
    <w:rsid w:val="0030503C"/>
    <w:rsid w:val="0030573B"/>
    <w:rsid w:val="00306345"/>
    <w:rsid w:val="003063E2"/>
    <w:rsid w:val="00306816"/>
    <w:rsid w:val="00306E67"/>
    <w:rsid w:val="003077AA"/>
    <w:rsid w:val="00307BE2"/>
    <w:rsid w:val="0031031B"/>
    <w:rsid w:val="00310400"/>
    <w:rsid w:val="00311854"/>
    <w:rsid w:val="00311F95"/>
    <w:rsid w:val="003122B3"/>
    <w:rsid w:val="0031242D"/>
    <w:rsid w:val="00313796"/>
    <w:rsid w:val="00313BC4"/>
    <w:rsid w:val="00313E92"/>
    <w:rsid w:val="0031477B"/>
    <w:rsid w:val="00315A4C"/>
    <w:rsid w:val="00315BE8"/>
    <w:rsid w:val="00315FA1"/>
    <w:rsid w:val="00316449"/>
    <w:rsid w:val="00316544"/>
    <w:rsid w:val="00316895"/>
    <w:rsid w:val="003169FE"/>
    <w:rsid w:val="00316AC0"/>
    <w:rsid w:val="00317346"/>
    <w:rsid w:val="003175AB"/>
    <w:rsid w:val="003176A3"/>
    <w:rsid w:val="003179A3"/>
    <w:rsid w:val="00320694"/>
    <w:rsid w:val="00320770"/>
    <w:rsid w:val="00320C38"/>
    <w:rsid w:val="00321285"/>
    <w:rsid w:val="003219F8"/>
    <w:rsid w:val="00322A31"/>
    <w:rsid w:val="00323456"/>
    <w:rsid w:val="0032385B"/>
    <w:rsid w:val="00323939"/>
    <w:rsid w:val="00324D52"/>
    <w:rsid w:val="00325C7B"/>
    <w:rsid w:val="0032663A"/>
    <w:rsid w:val="00326D87"/>
    <w:rsid w:val="00327151"/>
    <w:rsid w:val="0032750E"/>
    <w:rsid w:val="003275D3"/>
    <w:rsid w:val="003276B8"/>
    <w:rsid w:val="00327833"/>
    <w:rsid w:val="00327995"/>
    <w:rsid w:val="00330405"/>
    <w:rsid w:val="003314EC"/>
    <w:rsid w:val="003317D5"/>
    <w:rsid w:val="00331E63"/>
    <w:rsid w:val="00332074"/>
    <w:rsid w:val="00332894"/>
    <w:rsid w:val="0033347D"/>
    <w:rsid w:val="0033347F"/>
    <w:rsid w:val="0033437C"/>
    <w:rsid w:val="003349CC"/>
    <w:rsid w:val="00334A0E"/>
    <w:rsid w:val="00335155"/>
    <w:rsid w:val="00335423"/>
    <w:rsid w:val="003354AD"/>
    <w:rsid w:val="00335542"/>
    <w:rsid w:val="00335FC5"/>
    <w:rsid w:val="0033670F"/>
    <w:rsid w:val="00336A39"/>
    <w:rsid w:val="00336A3A"/>
    <w:rsid w:val="00336A59"/>
    <w:rsid w:val="00336BEC"/>
    <w:rsid w:val="0033781C"/>
    <w:rsid w:val="00337C87"/>
    <w:rsid w:val="00340661"/>
    <w:rsid w:val="0034107B"/>
    <w:rsid w:val="0034173B"/>
    <w:rsid w:val="00341CFD"/>
    <w:rsid w:val="0034225B"/>
    <w:rsid w:val="00342CA2"/>
    <w:rsid w:val="003430F7"/>
    <w:rsid w:val="0034331B"/>
    <w:rsid w:val="00343818"/>
    <w:rsid w:val="003440A6"/>
    <w:rsid w:val="0034545F"/>
    <w:rsid w:val="003457A3"/>
    <w:rsid w:val="00345952"/>
    <w:rsid w:val="00345E38"/>
    <w:rsid w:val="0034635C"/>
    <w:rsid w:val="003469D6"/>
    <w:rsid w:val="00346A9B"/>
    <w:rsid w:val="00346BFA"/>
    <w:rsid w:val="003472E6"/>
    <w:rsid w:val="0034787E"/>
    <w:rsid w:val="00347A52"/>
    <w:rsid w:val="00347EDC"/>
    <w:rsid w:val="003503F2"/>
    <w:rsid w:val="003504B7"/>
    <w:rsid w:val="003506D9"/>
    <w:rsid w:val="003507EE"/>
    <w:rsid w:val="00350874"/>
    <w:rsid w:val="00350FFD"/>
    <w:rsid w:val="003515E6"/>
    <w:rsid w:val="00351A57"/>
    <w:rsid w:val="00353A79"/>
    <w:rsid w:val="0035414D"/>
    <w:rsid w:val="00354622"/>
    <w:rsid w:val="003551D0"/>
    <w:rsid w:val="00355FD7"/>
    <w:rsid w:val="003565D5"/>
    <w:rsid w:val="0035675B"/>
    <w:rsid w:val="00356AAF"/>
    <w:rsid w:val="00356DD3"/>
    <w:rsid w:val="0035702D"/>
    <w:rsid w:val="00357C83"/>
    <w:rsid w:val="003601F9"/>
    <w:rsid w:val="00360927"/>
    <w:rsid w:val="00360C71"/>
    <w:rsid w:val="003628A2"/>
    <w:rsid w:val="00362A30"/>
    <w:rsid w:val="003637C3"/>
    <w:rsid w:val="003640B0"/>
    <w:rsid w:val="0036453E"/>
    <w:rsid w:val="0036494B"/>
    <w:rsid w:val="00364F18"/>
    <w:rsid w:val="00365869"/>
    <w:rsid w:val="00365A2C"/>
    <w:rsid w:val="003660BA"/>
    <w:rsid w:val="00366598"/>
    <w:rsid w:val="0036680C"/>
    <w:rsid w:val="00366993"/>
    <w:rsid w:val="00366F3F"/>
    <w:rsid w:val="00367532"/>
    <w:rsid w:val="0037081A"/>
    <w:rsid w:val="00370899"/>
    <w:rsid w:val="00371CB9"/>
    <w:rsid w:val="00372965"/>
    <w:rsid w:val="00373BBB"/>
    <w:rsid w:val="00374B79"/>
    <w:rsid w:val="00374D2F"/>
    <w:rsid w:val="00375124"/>
    <w:rsid w:val="003753FF"/>
    <w:rsid w:val="003757B7"/>
    <w:rsid w:val="0037585B"/>
    <w:rsid w:val="003761E1"/>
    <w:rsid w:val="003762A0"/>
    <w:rsid w:val="00377365"/>
    <w:rsid w:val="00377D1D"/>
    <w:rsid w:val="003800F6"/>
    <w:rsid w:val="00380100"/>
    <w:rsid w:val="003803F5"/>
    <w:rsid w:val="00381360"/>
    <w:rsid w:val="0038151E"/>
    <w:rsid w:val="0038157A"/>
    <w:rsid w:val="0038183B"/>
    <w:rsid w:val="00381DF2"/>
    <w:rsid w:val="00381E18"/>
    <w:rsid w:val="0038235B"/>
    <w:rsid w:val="00382913"/>
    <w:rsid w:val="003834DC"/>
    <w:rsid w:val="0038365B"/>
    <w:rsid w:val="00383EBA"/>
    <w:rsid w:val="00384171"/>
    <w:rsid w:val="00384C27"/>
    <w:rsid w:val="00385352"/>
    <w:rsid w:val="0038690F"/>
    <w:rsid w:val="00386FD7"/>
    <w:rsid w:val="003872A4"/>
    <w:rsid w:val="003873F0"/>
    <w:rsid w:val="003874F1"/>
    <w:rsid w:val="00387566"/>
    <w:rsid w:val="00390CF6"/>
    <w:rsid w:val="00390F5B"/>
    <w:rsid w:val="00390F7A"/>
    <w:rsid w:val="00391797"/>
    <w:rsid w:val="003919C0"/>
    <w:rsid w:val="0039245E"/>
    <w:rsid w:val="003926BE"/>
    <w:rsid w:val="0039283C"/>
    <w:rsid w:val="00392C0C"/>
    <w:rsid w:val="00392E75"/>
    <w:rsid w:val="00393909"/>
    <w:rsid w:val="00394027"/>
    <w:rsid w:val="00394054"/>
    <w:rsid w:val="00394733"/>
    <w:rsid w:val="003948D6"/>
    <w:rsid w:val="00394B29"/>
    <w:rsid w:val="00394D54"/>
    <w:rsid w:val="00395CCE"/>
    <w:rsid w:val="003965F9"/>
    <w:rsid w:val="00396D7C"/>
    <w:rsid w:val="0039738D"/>
    <w:rsid w:val="0039774A"/>
    <w:rsid w:val="003979C9"/>
    <w:rsid w:val="003A0512"/>
    <w:rsid w:val="003A09B8"/>
    <w:rsid w:val="003A0B71"/>
    <w:rsid w:val="003A100B"/>
    <w:rsid w:val="003A1388"/>
    <w:rsid w:val="003A15BF"/>
    <w:rsid w:val="003A1D09"/>
    <w:rsid w:val="003A1F38"/>
    <w:rsid w:val="003A22B5"/>
    <w:rsid w:val="003A3371"/>
    <w:rsid w:val="003A3DD1"/>
    <w:rsid w:val="003A5061"/>
    <w:rsid w:val="003A532E"/>
    <w:rsid w:val="003A6763"/>
    <w:rsid w:val="003A6794"/>
    <w:rsid w:val="003A7031"/>
    <w:rsid w:val="003A7260"/>
    <w:rsid w:val="003A7917"/>
    <w:rsid w:val="003A7B3D"/>
    <w:rsid w:val="003B0378"/>
    <w:rsid w:val="003B13C0"/>
    <w:rsid w:val="003B14EA"/>
    <w:rsid w:val="003B14F5"/>
    <w:rsid w:val="003B169E"/>
    <w:rsid w:val="003B201A"/>
    <w:rsid w:val="003B34FC"/>
    <w:rsid w:val="003B3C1F"/>
    <w:rsid w:val="003B3EDF"/>
    <w:rsid w:val="003B4B59"/>
    <w:rsid w:val="003B4CF0"/>
    <w:rsid w:val="003B5A9C"/>
    <w:rsid w:val="003B5E29"/>
    <w:rsid w:val="003B6C21"/>
    <w:rsid w:val="003B6D92"/>
    <w:rsid w:val="003B7145"/>
    <w:rsid w:val="003B719C"/>
    <w:rsid w:val="003B7EBC"/>
    <w:rsid w:val="003C004B"/>
    <w:rsid w:val="003C005A"/>
    <w:rsid w:val="003C08EA"/>
    <w:rsid w:val="003C0E21"/>
    <w:rsid w:val="003C1EB0"/>
    <w:rsid w:val="003C2B02"/>
    <w:rsid w:val="003C3399"/>
    <w:rsid w:val="003C3568"/>
    <w:rsid w:val="003C36BA"/>
    <w:rsid w:val="003C37DB"/>
    <w:rsid w:val="003C4594"/>
    <w:rsid w:val="003C4F6C"/>
    <w:rsid w:val="003C511A"/>
    <w:rsid w:val="003C53FB"/>
    <w:rsid w:val="003C5CC1"/>
    <w:rsid w:val="003C5F8A"/>
    <w:rsid w:val="003C67DA"/>
    <w:rsid w:val="003C798E"/>
    <w:rsid w:val="003C7FEE"/>
    <w:rsid w:val="003D035C"/>
    <w:rsid w:val="003D0737"/>
    <w:rsid w:val="003D1189"/>
    <w:rsid w:val="003D19D7"/>
    <w:rsid w:val="003D254B"/>
    <w:rsid w:val="003D306F"/>
    <w:rsid w:val="003D368B"/>
    <w:rsid w:val="003D3F68"/>
    <w:rsid w:val="003D59AE"/>
    <w:rsid w:val="003D5E0C"/>
    <w:rsid w:val="003D60B5"/>
    <w:rsid w:val="003D620F"/>
    <w:rsid w:val="003D691D"/>
    <w:rsid w:val="003D6958"/>
    <w:rsid w:val="003D724E"/>
    <w:rsid w:val="003E088D"/>
    <w:rsid w:val="003E101B"/>
    <w:rsid w:val="003E1750"/>
    <w:rsid w:val="003E25D4"/>
    <w:rsid w:val="003E25DF"/>
    <w:rsid w:val="003E26DC"/>
    <w:rsid w:val="003E2EC3"/>
    <w:rsid w:val="003E3132"/>
    <w:rsid w:val="003E316F"/>
    <w:rsid w:val="003E380C"/>
    <w:rsid w:val="003E3986"/>
    <w:rsid w:val="003E39D5"/>
    <w:rsid w:val="003E4083"/>
    <w:rsid w:val="003E530A"/>
    <w:rsid w:val="003E531F"/>
    <w:rsid w:val="003E53D2"/>
    <w:rsid w:val="003E5604"/>
    <w:rsid w:val="003E612E"/>
    <w:rsid w:val="003E629A"/>
    <w:rsid w:val="003E632F"/>
    <w:rsid w:val="003E65F2"/>
    <w:rsid w:val="003E6A49"/>
    <w:rsid w:val="003E6C70"/>
    <w:rsid w:val="003E6CA3"/>
    <w:rsid w:val="003E6D2C"/>
    <w:rsid w:val="003E796C"/>
    <w:rsid w:val="003E7AE6"/>
    <w:rsid w:val="003E7EE4"/>
    <w:rsid w:val="003F03D4"/>
    <w:rsid w:val="003F0AB9"/>
    <w:rsid w:val="003F0D3C"/>
    <w:rsid w:val="003F14A2"/>
    <w:rsid w:val="003F19C4"/>
    <w:rsid w:val="003F1E75"/>
    <w:rsid w:val="003F23BD"/>
    <w:rsid w:val="003F2A54"/>
    <w:rsid w:val="003F2A7E"/>
    <w:rsid w:val="003F32B8"/>
    <w:rsid w:val="003F3D91"/>
    <w:rsid w:val="003F531B"/>
    <w:rsid w:val="003F56D8"/>
    <w:rsid w:val="003F5811"/>
    <w:rsid w:val="003F5B22"/>
    <w:rsid w:val="003F6019"/>
    <w:rsid w:val="003F6234"/>
    <w:rsid w:val="003F66B3"/>
    <w:rsid w:val="003F6A9B"/>
    <w:rsid w:val="003F6CB3"/>
    <w:rsid w:val="003F731F"/>
    <w:rsid w:val="00400118"/>
    <w:rsid w:val="00400595"/>
    <w:rsid w:val="0040090F"/>
    <w:rsid w:val="0040177F"/>
    <w:rsid w:val="004018A5"/>
    <w:rsid w:val="00402EEB"/>
    <w:rsid w:val="00403583"/>
    <w:rsid w:val="00404432"/>
    <w:rsid w:val="0040484B"/>
    <w:rsid w:val="00404A7C"/>
    <w:rsid w:val="00404DD0"/>
    <w:rsid w:val="00404DE4"/>
    <w:rsid w:val="0040504D"/>
    <w:rsid w:val="0040559F"/>
    <w:rsid w:val="00405D1E"/>
    <w:rsid w:val="00406356"/>
    <w:rsid w:val="00406BEC"/>
    <w:rsid w:val="00406F54"/>
    <w:rsid w:val="00406FBF"/>
    <w:rsid w:val="004070ED"/>
    <w:rsid w:val="0040711E"/>
    <w:rsid w:val="0040791F"/>
    <w:rsid w:val="004100F0"/>
    <w:rsid w:val="00410195"/>
    <w:rsid w:val="004101CC"/>
    <w:rsid w:val="004108E9"/>
    <w:rsid w:val="004109A4"/>
    <w:rsid w:val="004109E6"/>
    <w:rsid w:val="00410B73"/>
    <w:rsid w:val="004111C2"/>
    <w:rsid w:val="0041125B"/>
    <w:rsid w:val="004123B2"/>
    <w:rsid w:val="00412418"/>
    <w:rsid w:val="004127F9"/>
    <w:rsid w:val="00413E42"/>
    <w:rsid w:val="004142EF"/>
    <w:rsid w:val="004143D9"/>
    <w:rsid w:val="004148DD"/>
    <w:rsid w:val="00414CAC"/>
    <w:rsid w:val="00415AE4"/>
    <w:rsid w:val="00415CEF"/>
    <w:rsid w:val="00415FBC"/>
    <w:rsid w:val="00416548"/>
    <w:rsid w:val="004165ED"/>
    <w:rsid w:val="00416E63"/>
    <w:rsid w:val="004170E4"/>
    <w:rsid w:val="004171C7"/>
    <w:rsid w:val="00420296"/>
    <w:rsid w:val="004207EA"/>
    <w:rsid w:val="00420DB3"/>
    <w:rsid w:val="00420F1E"/>
    <w:rsid w:val="00422241"/>
    <w:rsid w:val="0042226C"/>
    <w:rsid w:val="004222F6"/>
    <w:rsid w:val="004223CA"/>
    <w:rsid w:val="00422407"/>
    <w:rsid w:val="004227AB"/>
    <w:rsid w:val="0042339F"/>
    <w:rsid w:val="0042349D"/>
    <w:rsid w:val="00423C27"/>
    <w:rsid w:val="00423CFD"/>
    <w:rsid w:val="004254CB"/>
    <w:rsid w:val="00425A7F"/>
    <w:rsid w:val="00425CA1"/>
    <w:rsid w:val="004267E0"/>
    <w:rsid w:val="00426ACF"/>
    <w:rsid w:val="00426E38"/>
    <w:rsid w:val="00427ADE"/>
    <w:rsid w:val="00430E27"/>
    <w:rsid w:val="00431276"/>
    <w:rsid w:val="00431A28"/>
    <w:rsid w:val="00432F79"/>
    <w:rsid w:val="00433088"/>
    <w:rsid w:val="00433201"/>
    <w:rsid w:val="004336D5"/>
    <w:rsid w:val="00433BB5"/>
    <w:rsid w:val="00433EA5"/>
    <w:rsid w:val="00433F8D"/>
    <w:rsid w:val="0043415E"/>
    <w:rsid w:val="00434183"/>
    <w:rsid w:val="00434959"/>
    <w:rsid w:val="00434D4A"/>
    <w:rsid w:val="00434FE7"/>
    <w:rsid w:val="00435ECD"/>
    <w:rsid w:val="00436C12"/>
    <w:rsid w:val="00437DD7"/>
    <w:rsid w:val="00440318"/>
    <w:rsid w:val="004406A2"/>
    <w:rsid w:val="00440835"/>
    <w:rsid w:val="00440A81"/>
    <w:rsid w:val="004424D0"/>
    <w:rsid w:val="0044323F"/>
    <w:rsid w:val="00444676"/>
    <w:rsid w:val="00444891"/>
    <w:rsid w:val="00445016"/>
    <w:rsid w:val="004453C8"/>
    <w:rsid w:val="00447564"/>
    <w:rsid w:val="004502F5"/>
    <w:rsid w:val="004507B5"/>
    <w:rsid w:val="0045092C"/>
    <w:rsid w:val="004510A3"/>
    <w:rsid w:val="00451360"/>
    <w:rsid w:val="004514C9"/>
    <w:rsid w:val="00451659"/>
    <w:rsid w:val="00451782"/>
    <w:rsid w:val="00451B42"/>
    <w:rsid w:val="00451BB8"/>
    <w:rsid w:val="00451F0F"/>
    <w:rsid w:val="00452553"/>
    <w:rsid w:val="00452E85"/>
    <w:rsid w:val="004533E9"/>
    <w:rsid w:val="00453930"/>
    <w:rsid w:val="00453BAB"/>
    <w:rsid w:val="004545C6"/>
    <w:rsid w:val="00454626"/>
    <w:rsid w:val="00455179"/>
    <w:rsid w:val="00455449"/>
    <w:rsid w:val="00455641"/>
    <w:rsid w:val="00456142"/>
    <w:rsid w:val="004562B2"/>
    <w:rsid w:val="0045727F"/>
    <w:rsid w:val="00460115"/>
    <w:rsid w:val="0046068E"/>
    <w:rsid w:val="004606F8"/>
    <w:rsid w:val="00460ACC"/>
    <w:rsid w:val="00460FE2"/>
    <w:rsid w:val="004611EC"/>
    <w:rsid w:val="0046139C"/>
    <w:rsid w:val="004618CA"/>
    <w:rsid w:val="004623AE"/>
    <w:rsid w:val="0046276A"/>
    <w:rsid w:val="00462A8B"/>
    <w:rsid w:val="00462B7E"/>
    <w:rsid w:val="004634A5"/>
    <w:rsid w:val="00464CEC"/>
    <w:rsid w:val="00465154"/>
    <w:rsid w:val="00466DFC"/>
    <w:rsid w:val="00466E03"/>
    <w:rsid w:val="004708D0"/>
    <w:rsid w:val="00470D0C"/>
    <w:rsid w:val="00473A10"/>
    <w:rsid w:val="00473CC0"/>
    <w:rsid w:val="0047409E"/>
    <w:rsid w:val="00474381"/>
    <w:rsid w:val="00474BBB"/>
    <w:rsid w:val="00474D92"/>
    <w:rsid w:val="004757B7"/>
    <w:rsid w:val="00476100"/>
    <w:rsid w:val="004768C7"/>
    <w:rsid w:val="0047731B"/>
    <w:rsid w:val="00477434"/>
    <w:rsid w:val="00477646"/>
    <w:rsid w:val="00480AAA"/>
    <w:rsid w:val="00480EDA"/>
    <w:rsid w:val="00481608"/>
    <w:rsid w:val="00482050"/>
    <w:rsid w:val="00482164"/>
    <w:rsid w:val="004826FD"/>
    <w:rsid w:val="00482829"/>
    <w:rsid w:val="004832BD"/>
    <w:rsid w:val="00483DA2"/>
    <w:rsid w:val="00483F01"/>
    <w:rsid w:val="00483FD7"/>
    <w:rsid w:val="00485798"/>
    <w:rsid w:val="00485A99"/>
    <w:rsid w:val="0048711F"/>
    <w:rsid w:val="00487486"/>
    <w:rsid w:val="004904B8"/>
    <w:rsid w:val="00490703"/>
    <w:rsid w:val="00491A03"/>
    <w:rsid w:val="00491B6F"/>
    <w:rsid w:val="00491EEC"/>
    <w:rsid w:val="00492EF5"/>
    <w:rsid w:val="0049309C"/>
    <w:rsid w:val="00493712"/>
    <w:rsid w:val="0049425E"/>
    <w:rsid w:val="00494EEA"/>
    <w:rsid w:val="0049502E"/>
    <w:rsid w:val="00495BA1"/>
    <w:rsid w:val="00496795"/>
    <w:rsid w:val="00496A5E"/>
    <w:rsid w:val="00497429"/>
    <w:rsid w:val="004A007D"/>
    <w:rsid w:val="004A0791"/>
    <w:rsid w:val="004A129C"/>
    <w:rsid w:val="004A1BFB"/>
    <w:rsid w:val="004A22A8"/>
    <w:rsid w:val="004A2A83"/>
    <w:rsid w:val="004A2AD2"/>
    <w:rsid w:val="004A30AF"/>
    <w:rsid w:val="004A3D90"/>
    <w:rsid w:val="004A3F5C"/>
    <w:rsid w:val="004A4654"/>
    <w:rsid w:val="004A4AF0"/>
    <w:rsid w:val="004A4B19"/>
    <w:rsid w:val="004A51C7"/>
    <w:rsid w:val="004A53B5"/>
    <w:rsid w:val="004A5547"/>
    <w:rsid w:val="004A5BB9"/>
    <w:rsid w:val="004A60B9"/>
    <w:rsid w:val="004A6271"/>
    <w:rsid w:val="004A6734"/>
    <w:rsid w:val="004A6BA3"/>
    <w:rsid w:val="004A6C36"/>
    <w:rsid w:val="004A7F0D"/>
    <w:rsid w:val="004B117E"/>
    <w:rsid w:val="004B296E"/>
    <w:rsid w:val="004B3B51"/>
    <w:rsid w:val="004B4360"/>
    <w:rsid w:val="004B5583"/>
    <w:rsid w:val="004B58CD"/>
    <w:rsid w:val="004B5F03"/>
    <w:rsid w:val="004B69A6"/>
    <w:rsid w:val="004B6A42"/>
    <w:rsid w:val="004B715F"/>
    <w:rsid w:val="004B737D"/>
    <w:rsid w:val="004B7EB0"/>
    <w:rsid w:val="004C09FE"/>
    <w:rsid w:val="004C289A"/>
    <w:rsid w:val="004C32C7"/>
    <w:rsid w:val="004C392B"/>
    <w:rsid w:val="004C4070"/>
    <w:rsid w:val="004C4545"/>
    <w:rsid w:val="004C51FA"/>
    <w:rsid w:val="004C53F0"/>
    <w:rsid w:val="004C5DBF"/>
    <w:rsid w:val="004C662E"/>
    <w:rsid w:val="004C74EB"/>
    <w:rsid w:val="004C780F"/>
    <w:rsid w:val="004C7CB2"/>
    <w:rsid w:val="004D04D1"/>
    <w:rsid w:val="004D05A1"/>
    <w:rsid w:val="004D107F"/>
    <w:rsid w:val="004D1F64"/>
    <w:rsid w:val="004D233A"/>
    <w:rsid w:val="004D2794"/>
    <w:rsid w:val="004D3B08"/>
    <w:rsid w:val="004D3B10"/>
    <w:rsid w:val="004D3F9D"/>
    <w:rsid w:val="004D403F"/>
    <w:rsid w:val="004D4C9C"/>
    <w:rsid w:val="004D4F8D"/>
    <w:rsid w:val="004D520F"/>
    <w:rsid w:val="004D5275"/>
    <w:rsid w:val="004D6442"/>
    <w:rsid w:val="004D6A81"/>
    <w:rsid w:val="004D7197"/>
    <w:rsid w:val="004D79B1"/>
    <w:rsid w:val="004D7D6F"/>
    <w:rsid w:val="004E1173"/>
    <w:rsid w:val="004E15D7"/>
    <w:rsid w:val="004E17A2"/>
    <w:rsid w:val="004E1DC0"/>
    <w:rsid w:val="004E2250"/>
    <w:rsid w:val="004E2AE9"/>
    <w:rsid w:val="004E2BAE"/>
    <w:rsid w:val="004E3352"/>
    <w:rsid w:val="004E3858"/>
    <w:rsid w:val="004E3878"/>
    <w:rsid w:val="004E730C"/>
    <w:rsid w:val="004E749B"/>
    <w:rsid w:val="004E775B"/>
    <w:rsid w:val="004E785E"/>
    <w:rsid w:val="004E7A29"/>
    <w:rsid w:val="004F0EFA"/>
    <w:rsid w:val="004F128D"/>
    <w:rsid w:val="004F1E48"/>
    <w:rsid w:val="004F2417"/>
    <w:rsid w:val="004F2E27"/>
    <w:rsid w:val="004F3C73"/>
    <w:rsid w:val="004F43DA"/>
    <w:rsid w:val="004F44F4"/>
    <w:rsid w:val="004F4A53"/>
    <w:rsid w:val="004F5241"/>
    <w:rsid w:val="004F5F87"/>
    <w:rsid w:val="004F694F"/>
    <w:rsid w:val="004F6E9E"/>
    <w:rsid w:val="004F7058"/>
    <w:rsid w:val="004F7424"/>
    <w:rsid w:val="004F7785"/>
    <w:rsid w:val="004F79C2"/>
    <w:rsid w:val="004F7FD8"/>
    <w:rsid w:val="00500376"/>
    <w:rsid w:val="00500514"/>
    <w:rsid w:val="00501684"/>
    <w:rsid w:val="00501AF6"/>
    <w:rsid w:val="00501B1B"/>
    <w:rsid w:val="00501D5C"/>
    <w:rsid w:val="0050300F"/>
    <w:rsid w:val="00503C50"/>
    <w:rsid w:val="00504E5D"/>
    <w:rsid w:val="0050524D"/>
    <w:rsid w:val="005079A4"/>
    <w:rsid w:val="00510128"/>
    <w:rsid w:val="005102A9"/>
    <w:rsid w:val="00510B48"/>
    <w:rsid w:val="00510D1A"/>
    <w:rsid w:val="00511A5D"/>
    <w:rsid w:val="005139FC"/>
    <w:rsid w:val="00513BF5"/>
    <w:rsid w:val="005142BF"/>
    <w:rsid w:val="00515382"/>
    <w:rsid w:val="005155BC"/>
    <w:rsid w:val="00515ED4"/>
    <w:rsid w:val="00516055"/>
    <w:rsid w:val="00516D18"/>
    <w:rsid w:val="00520069"/>
    <w:rsid w:val="005217E5"/>
    <w:rsid w:val="00522A14"/>
    <w:rsid w:val="00522EE9"/>
    <w:rsid w:val="00523A83"/>
    <w:rsid w:val="005245C4"/>
    <w:rsid w:val="00524AC0"/>
    <w:rsid w:val="00525E11"/>
    <w:rsid w:val="00525F25"/>
    <w:rsid w:val="005261EB"/>
    <w:rsid w:val="0052651F"/>
    <w:rsid w:val="00526652"/>
    <w:rsid w:val="00526864"/>
    <w:rsid w:val="00526ECA"/>
    <w:rsid w:val="00527029"/>
    <w:rsid w:val="00527395"/>
    <w:rsid w:val="0052742A"/>
    <w:rsid w:val="005277EC"/>
    <w:rsid w:val="00527BB2"/>
    <w:rsid w:val="00530775"/>
    <w:rsid w:val="00530862"/>
    <w:rsid w:val="005308D5"/>
    <w:rsid w:val="00530C98"/>
    <w:rsid w:val="00530D7D"/>
    <w:rsid w:val="0053171D"/>
    <w:rsid w:val="0053231E"/>
    <w:rsid w:val="00532331"/>
    <w:rsid w:val="005326A3"/>
    <w:rsid w:val="00532E33"/>
    <w:rsid w:val="00533B46"/>
    <w:rsid w:val="00533C28"/>
    <w:rsid w:val="0053424D"/>
    <w:rsid w:val="0053432E"/>
    <w:rsid w:val="00534567"/>
    <w:rsid w:val="0053476A"/>
    <w:rsid w:val="00534825"/>
    <w:rsid w:val="00535288"/>
    <w:rsid w:val="0053583C"/>
    <w:rsid w:val="00535D2A"/>
    <w:rsid w:val="00535E43"/>
    <w:rsid w:val="00536400"/>
    <w:rsid w:val="00536459"/>
    <w:rsid w:val="005368B7"/>
    <w:rsid w:val="0053693F"/>
    <w:rsid w:val="00537851"/>
    <w:rsid w:val="0054009F"/>
    <w:rsid w:val="0054105C"/>
    <w:rsid w:val="0054133B"/>
    <w:rsid w:val="005413F7"/>
    <w:rsid w:val="005416E1"/>
    <w:rsid w:val="00541BDF"/>
    <w:rsid w:val="005423EA"/>
    <w:rsid w:val="005428B7"/>
    <w:rsid w:val="005429DD"/>
    <w:rsid w:val="00542ACE"/>
    <w:rsid w:val="0054302F"/>
    <w:rsid w:val="00543A16"/>
    <w:rsid w:val="005440B3"/>
    <w:rsid w:val="00544EBC"/>
    <w:rsid w:val="0054535A"/>
    <w:rsid w:val="00545E4C"/>
    <w:rsid w:val="0054683B"/>
    <w:rsid w:val="00546984"/>
    <w:rsid w:val="005471C7"/>
    <w:rsid w:val="005476E1"/>
    <w:rsid w:val="005479D6"/>
    <w:rsid w:val="00547D5F"/>
    <w:rsid w:val="005500E6"/>
    <w:rsid w:val="0055044A"/>
    <w:rsid w:val="00550691"/>
    <w:rsid w:val="00550C10"/>
    <w:rsid w:val="0055162F"/>
    <w:rsid w:val="00551E8B"/>
    <w:rsid w:val="0055201F"/>
    <w:rsid w:val="00552061"/>
    <w:rsid w:val="005522C1"/>
    <w:rsid w:val="005524CB"/>
    <w:rsid w:val="00552F2F"/>
    <w:rsid w:val="0055317B"/>
    <w:rsid w:val="00553B14"/>
    <w:rsid w:val="00553C5C"/>
    <w:rsid w:val="0055536B"/>
    <w:rsid w:val="00555F0E"/>
    <w:rsid w:val="0055680B"/>
    <w:rsid w:val="005574A8"/>
    <w:rsid w:val="00557637"/>
    <w:rsid w:val="0055776B"/>
    <w:rsid w:val="005578C0"/>
    <w:rsid w:val="00557C07"/>
    <w:rsid w:val="00560A1E"/>
    <w:rsid w:val="00560BA5"/>
    <w:rsid w:val="00560D6D"/>
    <w:rsid w:val="0056155D"/>
    <w:rsid w:val="00561B21"/>
    <w:rsid w:val="00561F6E"/>
    <w:rsid w:val="005627AC"/>
    <w:rsid w:val="00562B01"/>
    <w:rsid w:val="00562C9A"/>
    <w:rsid w:val="00562CCB"/>
    <w:rsid w:val="00562E1A"/>
    <w:rsid w:val="00563323"/>
    <w:rsid w:val="005636B1"/>
    <w:rsid w:val="00564551"/>
    <w:rsid w:val="00565690"/>
    <w:rsid w:val="00565948"/>
    <w:rsid w:val="00565C8D"/>
    <w:rsid w:val="0056635F"/>
    <w:rsid w:val="00566DF2"/>
    <w:rsid w:val="0056745D"/>
    <w:rsid w:val="00567636"/>
    <w:rsid w:val="00567BBE"/>
    <w:rsid w:val="00567F61"/>
    <w:rsid w:val="005706CF"/>
    <w:rsid w:val="00570BE3"/>
    <w:rsid w:val="00570CF2"/>
    <w:rsid w:val="0057278A"/>
    <w:rsid w:val="00572916"/>
    <w:rsid w:val="00572BFE"/>
    <w:rsid w:val="00572C93"/>
    <w:rsid w:val="00572C95"/>
    <w:rsid w:val="00572CA6"/>
    <w:rsid w:val="00573323"/>
    <w:rsid w:val="00573A5D"/>
    <w:rsid w:val="00573F69"/>
    <w:rsid w:val="00574097"/>
    <w:rsid w:val="005745AB"/>
    <w:rsid w:val="005748D8"/>
    <w:rsid w:val="00574FB9"/>
    <w:rsid w:val="005751D6"/>
    <w:rsid w:val="00575262"/>
    <w:rsid w:val="0057639C"/>
    <w:rsid w:val="00576BE4"/>
    <w:rsid w:val="00577552"/>
    <w:rsid w:val="0058031D"/>
    <w:rsid w:val="0058189F"/>
    <w:rsid w:val="00581D05"/>
    <w:rsid w:val="00582DBA"/>
    <w:rsid w:val="0058313B"/>
    <w:rsid w:val="00583EC1"/>
    <w:rsid w:val="00583F32"/>
    <w:rsid w:val="005845E8"/>
    <w:rsid w:val="00584B34"/>
    <w:rsid w:val="005851DB"/>
    <w:rsid w:val="005857A8"/>
    <w:rsid w:val="00585C67"/>
    <w:rsid w:val="00586414"/>
    <w:rsid w:val="005867C3"/>
    <w:rsid w:val="00590CD1"/>
    <w:rsid w:val="005911E9"/>
    <w:rsid w:val="0059124A"/>
    <w:rsid w:val="005916C0"/>
    <w:rsid w:val="005919E2"/>
    <w:rsid w:val="00591CC2"/>
    <w:rsid w:val="00591CD3"/>
    <w:rsid w:val="0059204F"/>
    <w:rsid w:val="005920AD"/>
    <w:rsid w:val="005920EE"/>
    <w:rsid w:val="005924CB"/>
    <w:rsid w:val="00593350"/>
    <w:rsid w:val="00593895"/>
    <w:rsid w:val="005946B0"/>
    <w:rsid w:val="0059474A"/>
    <w:rsid w:val="0059596D"/>
    <w:rsid w:val="00595EFC"/>
    <w:rsid w:val="00595F32"/>
    <w:rsid w:val="00596584"/>
    <w:rsid w:val="00596961"/>
    <w:rsid w:val="00596FF3"/>
    <w:rsid w:val="005976D0"/>
    <w:rsid w:val="005A019D"/>
    <w:rsid w:val="005A0759"/>
    <w:rsid w:val="005A07E5"/>
    <w:rsid w:val="005A085A"/>
    <w:rsid w:val="005A091D"/>
    <w:rsid w:val="005A0CCC"/>
    <w:rsid w:val="005A165B"/>
    <w:rsid w:val="005A17EE"/>
    <w:rsid w:val="005A1F89"/>
    <w:rsid w:val="005A24B0"/>
    <w:rsid w:val="005A2794"/>
    <w:rsid w:val="005A374C"/>
    <w:rsid w:val="005A3D84"/>
    <w:rsid w:val="005A3F79"/>
    <w:rsid w:val="005A477F"/>
    <w:rsid w:val="005A4C38"/>
    <w:rsid w:val="005A6A40"/>
    <w:rsid w:val="005A6FE6"/>
    <w:rsid w:val="005A77FD"/>
    <w:rsid w:val="005B112E"/>
    <w:rsid w:val="005B14DE"/>
    <w:rsid w:val="005B19A3"/>
    <w:rsid w:val="005B2763"/>
    <w:rsid w:val="005B2EE0"/>
    <w:rsid w:val="005B314D"/>
    <w:rsid w:val="005B3297"/>
    <w:rsid w:val="005B3985"/>
    <w:rsid w:val="005B39C1"/>
    <w:rsid w:val="005B3B54"/>
    <w:rsid w:val="005B4229"/>
    <w:rsid w:val="005B4399"/>
    <w:rsid w:val="005B4D9A"/>
    <w:rsid w:val="005B4E9B"/>
    <w:rsid w:val="005B545B"/>
    <w:rsid w:val="005B5CC7"/>
    <w:rsid w:val="005B5CE6"/>
    <w:rsid w:val="005B5E53"/>
    <w:rsid w:val="005B6406"/>
    <w:rsid w:val="005B6433"/>
    <w:rsid w:val="005B6BC2"/>
    <w:rsid w:val="005B6DEA"/>
    <w:rsid w:val="005B789C"/>
    <w:rsid w:val="005C0AF4"/>
    <w:rsid w:val="005C1157"/>
    <w:rsid w:val="005C11DC"/>
    <w:rsid w:val="005C2263"/>
    <w:rsid w:val="005C2385"/>
    <w:rsid w:val="005C25AE"/>
    <w:rsid w:val="005C26CA"/>
    <w:rsid w:val="005C296D"/>
    <w:rsid w:val="005C2B18"/>
    <w:rsid w:val="005C2C5A"/>
    <w:rsid w:val="005C326E"/>
    <w:rsid w:val="005C3DF7"/>
    <w:rsid w:val="005C44B6"/>
    <w:rsid w:val="005C67D8"/>
    <w:rsid w:val="005C692F"/>
    <w:rsid w:val="005C702A"/>
    <w:rsid w:val="005C7393"/>
    <w:rsid w:val="005C7FAD"/>
    <w:rsid w:val="005D001C"/>
    <w:rsid w:val="005D0081"/>
    <w:rsid w:val="005D012C"/>
    <w:rsid w:val="005D01BD"/>
    <w:rsid w:val="005D0575"/>
    <w:rsid w:val="005D09AB"/>
    <w:rsid w:val="005D1063"/>
    <w:rsid w:val="005D13E6"/>
    <w:rsid w:val="005D1C77"/>
    <w:rsid w:val="005D1EF5"/>
    <w:rsid w:val="005D21F3"/>
    <w:rsid w:val="005D25A2"/>
    <w:rsid w:val="005D2E7E"/>
    <w:rsid w:val="005D34AC"/>
    <w:rsid w:val="005D3D0B"/>
    <w:rsid w:val="005D435F"/>
    <w:rsid w:val="005D46C7"/>
    <w:rsid w:val="005D4D38"/>
    <w:rsid w:val="005D5AE3"/>
    <w:rsid w:val="005D6319"/>
    <w:rsid w:val="005D652F"/>
    <w:rsid w:val="005D6792"/>
    <w:rsid w:val="005D6C95"/>
    <w:rsid w:val="005D6D98"/>
    <w:rsid w:val="005D74EF"/>
    <w:rsid w:val="005D7936"/>
    <w:rsid w:val="005E0330"/>
    <w:rsid w:val="005E0CEF"/>
    <w:rsid w:val="005E38B9"/>
    <w:rsid w:val="005E3EC7"/>
    <w:rsid w:val="005E431E"/>
    <w:rsid w:val="005E4324"/>
    <w:rsid w:val="005E458E"/>
    <w:rsid w:val="005E4DD7"/>
    <w:rsid w:val="005E5A09"/>
    <w:rsid w:val="005E6004"/>
    <w:rsid w:val="005E6153"/>
    <w:rsid w:val="005E659C"/>
    <w:rsid w:val="005E739A"/>
    <w:rsid w:val="005E7A2A"/>
    <w:rsid w:val="005E7ECC"/>
    <w:rsid w:val="005F0866"/>
    <w:rsid w:val="005F0FCE"/>
    <w:rsid w:val="005F143B"/>
    <w:rsid w:val="005F1F9F"/>
    <w:rsid w:val="005F2835"/>
    <w:rsid w:val="005F3207"/>
    <w:rsid w:val="005F3864"/>
    <w:rsid w:val="005F456D"/>
    <w:rsid w:val="005F4646"/>
    <w:rsid w:val="005F4BF1"/>
    <w:rsid w:val="005F5B83"/>
    <w:rsid w:val="005F5DD3"/>
    <w:rsid w:val="005F6175"/>
    <w:rsid w:val="005F649A"/>
    <w:rsid w:val="005F6599"/>
    <w:rsid w:val="005F769C"/>
    <w:rsid w:val="005F7737"/>
    <w:rsid w:val="005F7A39"/>
    <w:rsid w:val="005F7BBF"/>
    <w:rsid w:val="005F7E62"/>
    <w:rsid w:val="005F7FA8"/>
    <w:rsid w:val="0060109F"/>
    <w:rsid w:val="00601792"/>
    <w:rsid w:val="00601FE7"/>
    <w:rsid w:val="006023AD"/>
    <w:rsid w:val="00602BD3"/>
    <w:rsid w:val="006031A6"/>
    <w:rsid w:val="00603863"/>
    <w:rsid w:val="00603A1E"/>
    <w:rsid w:val="00603ED7"/>
    <w:rsid w:val="006041EC"/>
    <w:rsid w:val="00604A9D"/>
    <w:rsid w:val="00605253"/>
    <w:rsid w:val="0060558F"/>
    <w:rsid w:val="006058F2"/>
    <w:rsid w:val="00605D8E"/>
    <w:rsid w:val="00605E7E"/>
    <w:rsid w:val="0060627B"/>
    <w:rsid w:val="00606BAE"/>
    <w:rsid w:val="00606EAA"/>
    <w:rsid w:val="00606F8F"/>
    <w:rsid w:val="00607EC6"/>
    <w:rsid w:val="00607F5E"/>
    <w:rsid w:val="00610EAC"/>
    <w:rsid w:val="0061104B"/>
    <w:rsid w:val="0061115E"/>
    <w:rsid w:val="00611740"/>
    <w:rsid w:val="0061300F"/>
    <w:rsid w:val="00613E13"/>
    <w:rsid w:val="006156F4"/>
    <w:rsid w:val="00615775"/>
    <w:rsid w:val="00615A98"/>
    <w:rsid w:val="006173E1"/>
    <w:rsid w:val="00617A6E"/>
    <w:rsid w:val="00620E8A"/>
    <w:rsid w:val="00621029"/>
    <w:rsid w:val="00621CEB"/>
    <w:rsid w:val="00621FF3"/>
    <w:rsid w:val="00622127"/>
    <w:rsid w:val="0062238A"/>
    <w:rsid w:val="00622D2F"/>
    <w:rsid w:val="00623C3F"/>
    <w:rsid w:val="00623DD9"/>
    <w:rsid w:val="00623EB0"/>
    <w:rsid w:val="00624091"/>
    <w:rsid w:val="0062417B"/>
    <w:rsid w:val="00624600"/>
    <w:rsid w:val="00625477"/>
    <w:rsid w:val="006255EE"/>
    <w:rsid w:val="006255F6"/>
    <w:rsid w:val="00625EB4"/>
    <w:rsid w:val="0062600A"/>
    <w:rsid w:val="0062604B"/>
    <w:rsid w:val="0062636A"/>
    <w:rsid w:val="006264A6"/>
    <w:rsid w:val="00626CC0"/>
    <w:rsid w:val="00626D22"/>
    <w:rsid w:val="00627914"/>
    <w:rsid w:val="0063048D"/>
    <w:rsid w:val="00631545"/>
    <w:rsid w:val="00632095"/>
    <w:rsid w:val="00632243"/>
    <w:rsid w:val="00633524"/>
    <w:rsid w:val="00633A4F"/>
    <w:rsid w:val="00634B0D"/>
    <w:rsid w:val="006353E5"/>
    <w:rsid w:val="00635995"/>
    <w:rsid w:val="006408B0"/>
    <w:rsid w:val="00640B89"/>
    <w:rsid w:val="00640DB7"/>
    <w:rsid w:val="006419FE"/>
    <w:rsid w:val="00642361"/>
    <w:rsid w:val="00642984"/>
    <w:rsid w:val="00643053"/>
    <w:rsid w:val="00643288"/>
    <w:rsid w:val="00643488"/>
    <w:rsid w:val="00643A30"/>
    <w:rsid w:val="0064402F"/>
    <w:rsid w:val="00644236"/>
    <w:rsid w:val="0064448F"/>
    <w:rsid w:val="00644EE1"/>
    <w:rsid w:val="0064523E"/>
    <w:rsid w:val="006456F6"/>
    <w:rsid w:val="00645B27"/>
    <w:rsid w:val="00645B39"/>
    <w:rsid w:val="00646E8E"/>
    <w:rsid w:val="00647712"/>
    <w:rsid w:val="006478EC"/>
    <w:rsid w:val="00647B94"/>
    <w:rsid w:val="00650051"/>
    <w:rsid w:val="00650715"/>
    <w:rsid w:val="006509A7"/>
    <w:rsid w:val="006517AE"/>
    <w:rsid w:val="00651C43"/>
    <w:rsid w:val="00652E37"/>
    <w:rsid w:val="00652EBF"/>
    <w:rsid w:val="00653175"/>
    <w:rsid w:val="006533AB"/>
    <w:rsid w:val="00653756"/>
    <w:rsid w:val="0065397D"/>
    <w:rsid w:val="00654334"/>
    <w:rsid w:val="00654377"/>
    <w:rsid w:val="006545CF"/>
    <w:rsid w:val="00654840"/>
    <w:rsid w:val="00654969"/>
    <w:rsid w:val="00655188"/>
    <w:rsid w:val="006551E1"/>
    <w:rsid w:val="00655425"/>
    <w:rsid w:val="0065560C"/>
    <w:rsid w:val="00656407"/>
    <w:rsid w:val="0065662C"/>
    <w:rsid w:val="006569BE"/>
    <w:rsid w:val="00656BC5"/>
    <w:rsid w:val="006576BE"/>
    <w:rsid w:val="006601E6"/>
    <w:rsid w:val="006603B7"/>
    <w:rsid w:val="00660555"/>
    <w:rsid w:val="0066150D"/>
    <w:rsid w:val="0066173D"/>
    <w:rsid w:val="0066204C"/>
    <w:rsid w:val="00662609"/>
    <w:rsid w:val="006627D0"/>
    <w:rsid w:val="00663625"/>
    <w:rsid w:val="006641A1"/>
    <w:rsid w:val="00664E6A"/>
    <w:rsid w:val="00665B80"/>
    <w:rsid w:val="00665F25"/>
    <w:rsid w:val="00666068"/>
    <w:rsid w:val="00666247"/>
    <w:rsid w:val="006664DA"/>
    <w:rsid w:val="00666603"/>
    <w:rsid w:val="006668A4"/>
    <w:rsid w:val="00666BD0"/>
    <w:rsid w:val="00666BEF"/>
    <w:rsid w:val="00666DFD"/>
    <w:rsid w:val="006671D2"/>
    <w:rsid w:val="00667BB8"/>
    <w:rsid w:val="00667DB5"/>
    <w:rsid w:val="0067048E"/>
    <w:rsid w:val="006704B9"/>
    <w:rsid w:val="00671AD1"/>
    <w:rsid w:val="00671D2C"/>
    <w:rsid w:val="0067242E"/>
    <w:rsid w:val="006724F6"/>
    <w:rsid w:val="006725DD"/>
    <w:rsid w:val="00673724"/>
    <w:rsid w:val="00673E97"/>
    <w:rsid w:val="006757F5"/>
    <w:rsid w:val="00675AA3"/>
    <w:rsid w:val="00676565"/>
    <w:rsid w:val="00676FE6"/>
    <w:rsid w:val="006770D1"/>
    <w:rsid w:val="006778CC"/>
    <w:rsid w:val="00677FAB"/>
    <w:rsid w:val="00680AC9"/>
    <w:rsid w:val="00680D45"/>
    <w:rsid w:val="0068114A"/>
    <w:rsid w:val="00681779"/>
    <w:rsid w:val="00681CF0"/>
    <w:rsid w:val="0068212F"/>
    <w:rsid w:val="006826A3"/>
    <w:rsid w:val="006832A8"/>
    <w:rsid w:val="006833AB"/>
    <w:rsid w:val="00683ED4"/>
    <w:rsid w:val="0068439E"/>
    <w:rsid w:val="0068455A"/>
    <w:rsid w:val="006857CA"/>
    <w:rsid w:val="00685D37"/>
    <w:rsid w:val="00685EF7"/>
    <w:rsid w:val="0068606F"/>
    <w:rsid w:val="006862DE"/>
    <w:rsid w:val="00686F53"/>
    <w:rsid w:val="006870FF"/>
    <w:rsid w:val="00687431"/>
    <w:rsid w:val="00687A83"/>
    <w:rsid w:val="00687ADF"/>
    <w:rsid w:val="00687BEE"/>
    <w:rsid w:val="00687BFA"/>
    <w:rsid w:val="00687D44"/>
    <w:rsid w:val="00687F8B"/>
    <w:rsid w:val="00687FE0"/>
    <w:rsid w:val="0069017B"/>
    <w:rsid w:val="00691A22"/>
    <w:rsid w:val="00691D4A"/>
    <w:rsid w:val="00691DAC"/>
    <w:rsid w:val="0069203C"/>
    <w:rsid w:val="006932CC"/>
    <w:rsid w:val="0069381F"/>
    <w:rsid w:val="00693BD3"/>
    <w:rsid w:val="00693D52"/>
    <w:rsid w:val="006941E5"/>
    <w:rsid w:val="0069440D"/>
    <w:rsid w:val="00695306"/>
    <w:rsid w:val="00695754"/>
    <w:rsid w:val="00696442"/>
    <w:rsid w:val="0069666C"/>
    <w:rsid w:val="006A0198"/>
    <w:rsid w:val="006A1B0E"/>
    <w:rsid w:val="006A1BC3"/>
    <w:rsid w:val="006A25B5"/>
    <w:rsid w:val="006A2C83"/>
    <w:rsid w:val="006A2D4A"/>
    <w:rsid w:val="006A2F91"/>
    <w:rsid w:val="006A360F"/>
    <w:rsid w:val="006A3AD9"/>
    <w:rsid w:val="006A3D9A"/>
    <w:rsid w:val="006A3F59"/>
    <w:rsid w:val="006A423F"/>
    <w:rsid w:val="006A564A"/>
    <w:rsid w:val="006A5928"/>
    <w:rsid w:val="006A5B57"/>
    <w:rsid w:val="006A68D6"/>
    <w:rsid w:val="006A6A3C"/>
    <w:rsid w:val="006A7891"/>
    <w:rsid w:val="006B03AE"/>
    <w:rsid w:val="006B08FC"/>
    <w:rsid w:val="006B0FB7"/>
    <w:rsid w:val="006B13FB"/>
    <w:rsid w:val="006B1C33"/>
    <w:rsid w:val="006B28DA"/>
    <w:rsid w:val="006B2D15"/>
    <w:rsid w:val="006B318C"/>
    <w:rsid w:val="006B38F7"/>
    <w:rsid w:val="006B3F81"/>
    <w:rsid w:val="006B51F6"/>
    <w:rsid w:val="006B5CDF"/>
    <w:rsid w:val="006B66CE"/>
    <w:rsid w:val="006B739C"/>
    <w:rsid w:val="006B7874"/>
    <w:rsid w:val="006B7953"/>
    <w:rsid w:val="006C0295"/>
    <w:rsid w:val="006C065B"/>
    <w:rsid w:val="006C0CD4"/>
    <w:rsid w:val="006C0D34"/>
    <w:rsid w:val="006C167C"/>
    <w:rsid w:val="006C1FE8"/>
    <w:rsid w:val="006C2220"/>
    <w:rsid w:val="006C2722"/>
    <w:rsid w:val="006C2ED4"/>
    <w:rsid w:val="006C3704"/>
    <w:rsid w:val="006C3D99"/>
    <w:rsid w:val="006C43B5"/>
    <w:rsid w:val="006C4C9D"/>
    <w:rsid w:val="006C5142"/>
    <w:rsid w:val="006C5633"/>
    <w:rsid w:val="006C5A82"/>
    <w:rsid w:val="006C65AD"/>
    <w:rsid w:val="006C67AB"/>
    <w:rsid w:val="006C6978"/>
    <w:rsid w:val="006C6EF8"/>
    <w:rsid w:val="006C75FB"/>
    <w:rsid w:val="006C78A1"/>
    <w:rsid w:val="006D155C"/>
    <w:rsid w:val="006D19C0"/>
    <w:rsid w:val="006D2B3E"/>
    <w:rsid w:val="006D3261"/>
    <w:rsid w:val="006D380E"/>
    <w:rsid w:val="006D3B6A"/>
    <w:rsid w:val="006D44A7"/>
    <w:rsid w:val="006D4622"/>
    <w:rsid w:val="006D4E3F"/>
    <w:rsid w:val="006D638B"/>
    <w:rsid w:val="006D656D"/>
    <w:rsid w:val="006D67A3"/>
    <w:rsid w:val="006D67C8"/>
    <w:rsid w:val="006D72CA"/>
    <w:rsid w:val="006D7459"/>
    <w:rsid w:val="006E04A1"/>
    <w:rsid w:val="006E04B4"/>
    <w:rsid w:val="006E1414"/>
    <w:rsid w:val="006E15DF"/>
    <w:rsid w:val="006E1717"/>
    <w:rsid w:val="006E1974"/>
    <w:rsid w:val="006E1B0F"/>
    <w:rsid w:val="006E1B30"/>
    <w:rsid w:val="006E1C14"/>
    <w:rsid w:val="006E21F1"/>
    <w:rsid w:val="006E2574"/>
    <w:rsid w:val="006E3B2C"/>
    <w:rsid w:val="006E4A14"/>
    <w:rsid w:val="006E4E15"/>
    <w:rsid w:val="006E67FF"/>
    <w:rsid w:val="006E6A18"/>
    <w:rsid w:val="006E6C6B"/>
    <w:rsid w:val="006F0BC1"/>
    <w:rsid w:val="006F1EEE"/>
    <w:rsid w:val="006F2566"/>
    <w:rsid w:val="006F2EDA"/>
    <w:rsid w:val="006F2F0C"/>
    <w:rsid w:val="006F2FAE"/>
    <w:rsid w:val="006F3C16"/>
    <w:rsid w:val="006F4820"/>
    <w:rsid w:val="006F4B78"/>
    <w:rsid w:val="006F4E5A"/>
    <w:rsid w:val="006F5273"/>
    <w:rsid w:val="006F5D4F"/>
    <w:rsid w:val="006F60B7"/>
    <w:rsid w:val="006F7BEE"/>
    <w:rsid w:val="006F7EE0"/>
    <w:rsid w:val="00700BB8"/>
    <w:rsid w:val="00700E5B"/>
    <w:rsid w:val="00701189"/>
    <w:rsid w:val="007013AB"/>
    <w:rsid w:val="007017F8"/>
    <w:rsid w:val="0070198A"/>
    <w:rsid w:val="00701B17"/>
    <w:rsid w:val="00701C45"/>
    <w:rsid w:val="00701DEB"/>
    <w:rsid w:val="00702B90"/>
    <w:rsid w:val="0070367E"/>
    <w:rsid w:val="00703A33"/>
    <w:rsid w:val="00704109"/>
    <w:rsid w:val="007041B5"/>
    <w:rsid w:val="007044F3"/>
    <w:rsid w:val="007047ED"/>
    <w:rsid w:val="00705625"/>
    <w:rsid w:val="00705E5A"/>
    <w:rsid w:val="00706A52"/>
    <w:rsid w:val="00707028"/>
    <w:rsid w:val="007072F0"/>
    <w:rsid w:val="00707732"/>
    <w:rsid w:val="00707FD6"/>
    <w:rsid w:val="007104B6"/>
    <w:rsid w:val="00711BBB"/>
    <w:rsid w:val="00711FC3"/>
    <w:rsid w:val="007120ED"/>
    <w:rsid w:val="0071210E"/>
    <w:rsid w:val="00712C8C"/>
    <w:rsid w:val="00712D3C"/>
    <w:rsid w:val="00713B83"/>
    <w:rsid w:val="00714175"/>
    <w:rsid w:val="0071429A"/>
    <w:rsid w:val="0071460B"/>
    <w:rsid w:val="00714B07"/>
    <w:rsid w:val="00714BAE"/>
    <w:rsid w:val="007164FF"/>
    <w:rsid w:val="007166E9"/>
    <w:rsid w:val="0071689A"/>
    <w:rsid w:val="00717287"/>
    <w:rsid w:val="0071734D"/>
    <w:rsid w:val="00717744"/>
    <w:rsid w:val="00717E88"/>
    <w:rsid w:val="007203E9"/>
    <w:rsid w:val="00720BA2"/>
    <w:rsid w:val="007212DA"/>
    <w:rsid w:val="007216A9"/>
    <w:rsid w:val="00721C9D"/>
    <w:rsid w:val="00721E11"/>
    <w:rsid w:val="00722213"/>
    <w:rsid w:val="00722C1E"/>
    <w:rsid w:val="00723263"/>
    <w:rsid w:val="0072349D"/>
    <w:rsid w:val="00723776"/>
    <w:rsid w:val="00723A63"/>
    <w:rsid w:val="007240C8"/>
    <w:rsid w:val="00724346"/>
    <w:rsid w:val="007243D8"/>
    <w:rsid w:val="0072479B"/>
    <w:rsid w:val="00724EB4"/>
    <w:rsid w:val="0072538B"/>
    <w:rsid w:val="00725574"/>
    <w:rsid w:val="00725C61"/>
    <w:rsid w:val="00727681"/>
    <w:rsid w:val="00727C3D"/>
    <w:rsid w:val="007308D5"/>
    <w:rsid w:val="0073164C"/>
    <w:rsid w:val="007317EA"/>
    <w:rsid w:val="00731A50"/>
    <w:rsid w:val="00731E8B"/>
    <w:rsid w:val="007320A5"/>
    <w:rsid w:val="0073280C"/>
    <w:rsid w:val="007335A5"/>
    <w:rsid w:val="007337E5"/>
    <w:rsid w:val="00733969"/>
    <w:rsid w:val="00733A85"/>
    <w:rsid w:val="00733D4B"/>
    <w:rsid w:val="00733F6F"/>
    <w:rsid w:val="007343DB"/>
    <w:rsid w:val="00734C38"/>
    <w:rsid w:val="00734D27"/>
    <w:rsid w:val="00734E31"/>
    <w:rsid w:val="007351B9"/>
    <w:rsid w:val="0073560F"/>
    <w:rsid w:val="00735858"/>
    <w:rsid w:val="00735E78"/>
    <w:rsid w:val="00736566"/>
    <w:rsid w:val="007366BE"/>
    <w:rsid w:val="00736FBA"/>
    <w:rsid w:val="00737239"/>
    <w:rsid w:val="0074064E"/>
    <w:rsid w:val="007406D3"/>
    <w:rsid w:val="00740764"/>
    <w:rsid w:val="007407A4"/>
    <w:rsid w:val="007408D3"/>
    <w:rsid w:val="00740945"/>
    <w:rsid w:val="0074143B"/>
    <w:rsid w:val="007414EF"/>
    <w:rsid w:val="007418D2"/>
    <w:rsid w:val="007419CA"/>
    <w:rsid w:val="00741C97"/>
    <w:rsid w:val="00742321"/>
    <w:rsid w:val="00742B36"/>
    <w:rsid w:val="007436F8"/>
    <w:rsid w:val="00744746"/>
    <w:rsid w:val="00744E8B"/>
    <w:rsid w:val="0074513C"/>
    <w:rsid w:val="00745A8F"/>
    <w:rsid w:val="00746024"/>
    <w:rsid w:val="0074676E"/>
    <w:rsid w:val="007472E7"/>
    <w:rsid w:val="00747351"/>
    <w:rsid w:val="00747B65"/>
    <w:rsid w:val="007502DB"/>
    <w:rsid w:val="00750880"/>
    <w:rsid w:val="00751A02"/>
    <w:rsid w:val="00752040"/>
    <w:rsid w:val="007522E7"/>
    <w:rsid w:val="00752435"/>
    <w:rsid w:val="007532A2"/>
    <w:rsid w:val="0075347D"/>
    <w:rsid w:val="00753557"/>
    <w:rsid w:val="00753721"/>
    <w:rsid w:val="00753F46"/>
    <w:rsid w:val="00754096"/>
    <w:rsid w:val="00754461"/>
    <w:rsid w:val="00754D7A"/>
    <w:rsid w:val="00754FB9"/>
    <w:rsid w:val="0075573B"/>
    <w:rsid w:val="0075603C"/>
    <w:rsid w:val="007565CC"/>
    <w:rsid w:val="00756CCD"/>
    <w:rsid w:val="00757534"/>
    <w:rsid w:val="007601D3"/>
    <w:rsid w:val="0076027B"/>
    <w:rsid w:val="00760CD5"/>
    <w:rsid w:val="00760E81"/>
    <w:rsid w:val="00761153"/>
    <w:rsid w:val="007613DC"/>
    <w:rsid w:val="007614F9"/>
    <w:rsid w:val="007615B1"/>
    <w:rsid w:val="00761802"/>
    <w:rsid w:val="00761A89"/>
    <w:rsid w:val="0076241E"/>
    <w:rsid w:val="007624F6"/>
    <w:rsid w:val="007625A9"/>
    <w:rsid w:val="00762CF3"/>
    <w:rsid w:val="00763008"/>
    <w:rsid w:val="00763948"/>
    <w:rsid w:val="00763CBF"/>
    <w:rsid w:val="00763CD9"/>
    <w:rsid w:val="007643DC"/>
    <w:rsid w:val="00764FDA"/>
    <w:rsid w:val="00765B37"/>
    <w:rsid w:val="00765C8F"/>
    <w:rsid w:val="0076600D"/>
    <w:rsid w:val="0076682F"/>
    <w:rsid w:val="007668B2"/>
    <w:rsid w:val="00767686"/>
    <w:rsid w:val="007677A6"/>
    <w:rsid w:val="00767CCC"/>
    <w:rsid w:val="00767DAF"/>
    <w:rsid w:val="0077013E"/>
    <w:rsid w:val="0077017C"/>
    <w:rsid w:val="007704AF"/>
    <w:rsid w:val="0077092C"/>
    <w:rsid w:val="00771201"/>
    <w:rsid w:val="007715E8"/>
    <w:rsid w:val="00772111"/>
    <w:rsid w:val="007729CC"/>
    <w:rsid w:val="00772D77"/>
    <w:rsid w:val="00772F80"/>
    <w:rsid w:val="00773793"/>
    <w:rsid w:val="00773917"/>
    <w:rsid w:val="00773B26"/>
    <w:rsid w:val="0077414D"/>
    <w:rsid w:val="00774313"/>
    <w:rsid w:val="0077499A"/>
    <w:rsid w:val="00775AF4"/>
    <w:rsid w:val="00776823"/>
    <w:rsid w:val="00776C6E"/>
    <w:rsid w:val="0077704A"/>
    <w:rsid w:val="0077779A"/>
    <w:rsid w:val="00777D4A"/>
    <w:rsid w:val="00780362"/>
    <w:rsid w:val="00780576"/>
    <w:rsid w:val="007806BE"/>
    <w:rsid w:val="007809CB"/>
    <w:rsid w:val="00780A10"/>
    <w:rsid w:val="00780A1A"/>
    <w:rsid w:val="00780ADB"/>
    <w:rsid w:val="00780CCC"/>
    <w:rsid w:val="00780FF5"/>
    <w:rsid w:val="00781669"/>
    <w:rsid w:val="00782374"/>
    <w:rsid w:val="00782622"/>
    <w:rsid w:val="00782B5C"/>
    <w:rsid w:val="00783474"/>
    <w:rsid w:val="0078379C"/>
    <w:rsid w:val="00783ACE"/>
    <w:rsid w:val="00784666"/>
    <w:rsid w:val="007846D5"/>
    <w:rsid w:val="0078492A"/>
    <w:rsid w:val="00784E14"/>
    <w:rsid w:val="007852A6"/>
    <w:rsid w:val="00785AFE"/>
    <w:rsid w:val="00785F9E"/>
    <w:rsid w:val="0078612E"/>
    <w:rsid w:val="007863BE"/>
    <w:rsid w:val="00786442"/>
    <w:rsid w:val="00786899"/>
    <w:rsid w:val="00787629"/>
    <w:rsid w:val="0079052A"/>
    <w:rsid w:val="007906CC"/>
    <w:rsid w:val="0079097D"/>
    <w:rsid w:val="0079153F"/>
    <w:rsid w:val="0079157D"/>
    <w:rsid w:val="007918CD"/>
    <w:rsid w:val="00792031"/>
    <w:rsid w:val="00792A04"/>
    <w:rsid w:val="00792B80"/>
    <w:rsid w:val="00792E09"/>
    <w:rsid w:val="00793504"/>
    <w:rsid w:val="00793EFD"/>
    <w:rsid w:val="0079450E"/>
    <w:rsid w:val="00794582"/>
    <w:rsid w:val="00796F80"/>
    <w:rsid w:val="00797CC0"/>
    <w:rsid w:val="00797EEB"/>
    <w:rsid w:val="007A029A"/>
    <w:rsid w:val="007A0C6B"/>
    <w:rsid w:val="007A0DAF"/>
    <w:rsid w:val="007A159A"/>
    <w:rsid w:val="007A255D"/>
    <w:rsid w:val="007A260B"/>
    <w:rsid w:val="007A314D"/>
    <w:rsid w:val="007A4048"/>
    <w:rsid w:val="007A41BA"/>
    <w:rsid w:val="007A4646"/>
    <w:rsid w:val="007A4742"/>
    <w:rsid w:val="007A54D3"/>
    <w:rsid w:val="007A597C"/>
    <w:rsid w:val="007A5A06"/>
    <w:rsid w:val="007A6DBF"/>
    <w:rsid w:val="007A780F"/>
    <w:rsid w:val="007A7BA6"/>
    <w:rsid w:val="007B050F"/>
    <w:rsid w:val="007B05C8"/>
    <w:rsid w:val="007B0C8B"/>
    <w:rsid w:val="007B3545"/>
    <w:rsid w:val="007B4840"/>
    <w:rsid w:val="007B5205"/>
    <w:rsid w:val="007B5A0D"/>
    <w:rsid w:val="007B64C3"/>
    <w:rsid w:val="007B6FF8"/>
    <w:rsid w:val="007B7A7D"/>
    <w:rsid w:val="007C00F4"/>
    <w:rsid w:val="007C0281"/>
    <w:rsid w:val="007C09EA"/>
    <w:rsid w:val="007C1203"/>
    <w:rsid w:val="007C13FC"/>
    <w:rsid w:val="007C1482"/>
    <w:rsid w:val="007C25F2"/>
    <w:rsid w:val="007C2CF6"/>
    <w:rsid w:val="007C31FD"/>
    <w:rsid w:val="007C35F7"/>
    <w:rsid w:val="007C4262"/>
    <w:rsid w:val="007C4CB6"/>
    <w:rsid w:val="007C4EE5"/>
    <w:rsid w:val="007C4F48"/>
    <w:rsid w:val="007C4F7F"/>
    <w:rsid w:val="007C5194"/>
    <w:rsid w:val="007C5887"/>
    <w:rsid w:val="007C5A2F"/>
    <w:rsid w:val="007C5D81"/>
    <w:rsid w:val="007C5E20"/>
    <w:rsid w:val="007C647A"/>
    <w:rsid w:val="007C659C"/>
    <w:rsid w:val="007C6B11"/>
    <w:rsid w:val="007C6BB4"/>
    <w:rsid w:val="007C6E50"/>
    <w:rsid w:val="007C6FB5"/>
    <w:rsid w:val="007D0343"/>
    <w:rsid w:val="007D09AE"/>
    <w:rsid w:val="007D0BAA"/>
    <w:rsid w:val="007D108A"/>
    <w:rsid w:val="007D1594"/>
    <w:rsid w:val="007D17C5"/>
    <w:rsid w:val="007D1C1C"/>
    <w:rsid w:val="007D24DE"/>
    <w:rsid w:val="007D38D3"/>
    <w:rsid w:val="007D51EA"/>
    <w:rsid w:val="007D5D36"/>
    <w:rsid w:val="007D662A"/>
    <w:rsid w:val="007D6B10"/>
    <w:rsid w:val="007D7660"/>
    <w:rsid w:val="007D776A"/>
    <w:rsid w:val="007D788B"/>
    <w:rsid w:val="007D7A8B"/>
    <w:rsid w:val="007E0246"/>
    <w:rsid w:val="007E053D"/>
    <w:rsid w:val="007E0703"/>
    <w:rsid w:val="007E0E12"/>
    <w:rsid w:val="007E0E39"/>
    <w:rsid w:val="007E0EE9"/>
    <w:rsid w:val="007E1194"/>
    <w:rsid w:val="007E2941"/>
    <w:rsid w:val="007E3194"/>
    <w:rsid w:val="007E3348"/>
    <w:rsid w:val="007E48ED"/>
    <w:rsid w:val="007E4A93"/>
    <w:rsid w:val="007E4EBB"/>
    <w:rsid w:val="007E5184"/>
    <w:rsid w:val="007E53AA"/>
    <w:rsid w:val="007E57C6"/>
    <w:rsid w:val="007E599E"/>
    <w:rsid w:val="007E5F2C"/>
    <w:rsid w:val="007E5FC3"/>
    <w:rsid w:val="007E674C"/>
    <w:rsid w:val="007E6B86"/>
    <w:rsid w:val="007E6D88"/>
    <w:rsid w:val="007E71CF"/>
    <w:rsid w:val="007E71F7"/>
    <w:rsid w:val="007E7993"/>
    <w:rsid w:val="007F07BF"/>
    <w:rsid w:val="007F17AB"/>
    <w:rsid w:val="007F17D6"/>
    <w:rsid w:val="007F22F2"/>
    <w:rsid w:val="007F23DA"/>
    <w:rsid w:val="007F24E0"/>
    <w:rsid w:val="007F2B5F"/>
    <w:rsid w:val="007F2CB6"/>
    <w:rsid w:val="007F3242"/>
    <w:rsid w:val="007F3CAA"/>
    <w:rsid w:val="007F47CF"/>
    <w:rsid w:val="007F4A76"/>
    <w:rsid w:val="007F5A30"/>
    <w:rsid w:val="007F5B0F"/>
    <w:rsid w:val="007F5B8A"/>
    <w:rsid w:val="007F6BB4"/>
    <w:rsid w:val="007F6E1B"/>
    <w:rsid w:val="007F797E"/>
    <w:rsid w:val="008003FC"/>
    <w:rsid w:val="008016CC"/>
    <w:rsid w:val="00801705"/>
    <w:rsid w:val="00801DE1"/>
    <w:rsid w:val="008028D8"/>
    <w:rsid w:val="0080352F"/>
    <w:rsid w:val="00803535"/>
    <w:rsid w:val="00804150"/>
    <w:rsid w:val="00804423"/>
    <w:rsid w:val="00805D3E"/>
    <w:rsid w:val="00806229"/>
    <w:rsid w:val="008063AE"/>
    <w:rsid w:val="00806A80"/>
    <w:rsid w:val="00806F2D"/>
    <w:rsid w:val="00807A94"/>
    <w:rsid w:val="0081032E"/>
    <w:rsid w:val="00810658"/>
    <w:rsid w:val="00810DBE"/>
    <w:rsid w:val="008110CD"/>
    <w:rsid w:val="00812CFC"/>
    <w:rsid w:val="00813178"/>
    <w:rsid w:val="0081348D"/>
    <w:rsid w:val="00813D50"/>
    <w:rsid w:val="00814397"/>
    <w:rsid w:val="008143AF"/>
    <w:rsid w:val="00815CBF"/>
    <w:rsid w:val="00815E05"/>
    <w:rsid w:val="00816693"/>
    <w:rsid w:val="00816814"/>
    <w:rsid w:val="008169CB"/>
    <w:rsid w:val="00816D41"/>
    <w:rsid w:val="0081796C"/>
    <w:rsid w:val="00817B74"/>
    <w:rsid w:val="0082017C"/>
    <w:rsid w:val="00820651"/>
    <w:rsid w:val="00820EB3"/>
    <w:rsid w:val="0082116A"/>
    <w:rsid w:val="00821301"/>
    <w:rsid w:val="00821565"/>
    <w:rsid w:val="00821A31"/>
    <w:rsid w:val="00821A66"/>
    <w:rsid w:val="00821FB4"/>
    <w:rsid w:val="00822050"/>
    <w:rsid w:val="008223A7"/>
    <w:rsid w:val="00822A97"/>
    <w:rsid w:val="008231FD"/>
    <w:rsid w:val="00823E5E"/>
    <w:rsid w:val="00823ED5"/>
    <w:rsid w:val="00824113"/>
    <w:rsid w:val="008262A1"/>
    <w:rsid w:val="00826498"/>
    <w:rsid w:val="008279A4"/>
    <w:rsid w:val="00827C69"/>
    <w:rsid w:val="00827CA5"/>
    <w:rsid w:val="00830F3F"/>
    <w:rsid w:val="0083340E"/>
    <w:rsid w:val="008337DE"/>
    <w:rsid w:val="00834363"/>
    <w:rsid w:val="008344AD"/>
    <w:rsid w:val="00834825"/>
    <w:rsid w:val="008358C2"/>
    <w:rsid w:val="0083606B"/>
    <w:rsid w:val="0083672B"/>
    <w:rsid w:val="008367D5"/>
    <w:rsid w:val="00836DD3"/>
    <w:rsid w:val="00837888"/>
    <w:rsid w:val="00837BCC"/>
    <w:rsid w:val="008407BF"/>
    <w:rsid w:val="00840BA8"/>
    <w:rsid w:val="0084136F"/>
    <w:rsid w:val="00841476"/>
    <w:rsid w:val="00841FE0"/>
    <w:rsid w:val="00842135"/>
    <w:rsid w:val="008423C4"/>
    <w:rsid w:val="008425F8"/>
    <w:rsid w:val="00842A99"/>
    <w:rsid w:val="008430C6"/>
    <w:rsid w:val="008439DD"/>
    <w:rsid w:val="008440EB"/>
    <w:rsid w:val="00844127"/>
    <w:rsid w:val="0084435A"/>
    <w:rsid w:val="00844785"/>
    <w:rsid w:val="00844F8F"/>
    <w:rsid w:val="0084513C"/>
    <w:rsid w:val="008468EB"/>
    <w:rsid w:val="008470F5"/>
    <w:rsid w:val="00847392"/>
    <w:rsid w:val="0084745A"/>
    <w:rsid w:val="008479A7"/>
    <w:rsid w:val="00850089"/>
    <w:rsid w:val="008501C7"/>
    <w:rsid w:val="008501F7"/>
    <w:rsid w:val="00850288"/>
    <w:rsid w:val="00850407"/>
    <w:rsid w:val="00851319"/>
    <w:rsid w:val="00851FD4"/>
    <w:rsid w:val="008522A1"/>
    <w:rsid w:val="0085284C"/>
    <w:rsid w:val="008528F0"/>
    <w:rsid w:val="0085345F"/>
    <w:rsid w:val="00853DAE"/>
    <w:rsid w:val="0085461C"/>
    <w:rsid w:val="00854A5A"/>
    <w:rsid w:val="00855524"/>
    <w:rsid w:val="00856350"/>
    <w:rsid w:val="00856488"/>
    <w:rsid w:val="008566BC"/>
    <w:rsid w:val="008567FD"/>
    <w:rsid w:val="00856E29"/>
    <w:rsid w:val="00856F24"/>
    <w:rsid w:val="00857550"/>
    <w:rsid w:val="0085793A"/>
    <w:rsid w:val="00857A53"/>
    <w:rsid w:val="00857B01"/>
    <w:rsid w:val="0086009C"/>
    <w:rsid w:val="008602F8"/>
    <w:rsid w:val="008616DB"/>
    <w:rsid w:val="00861FDC"/>
    <w:rsid w:val="00862677"/>
    <w:rsid w:val="00862AE7"/>
    <w:rsid w:val="00862C73"/>
    <w:rsid w:val="00862FA0"/>
    <w:rsid w:val="00862FE3"/>
    <w:rsid w:val="0086381D"/>
    <w:rsid w:val="00863E57"/>
    <w:rsid w:val="00864708"/>
    <w:rsid w:val="00864D2E"/>
    <w:rsid w:val="00865A09"/>
    <w:rsid w:val="00865C9C"/>
    <w:rsid w:val="00865D26"/>
    <w:rsid w:val="008662C5"/>
    <w:rsid w:val="00866512"/>
    <w:rsid w:val="00866686"/>
    <w:rsid w:val="00866BE7"/>
    <w:rsid w:val="00867442"/>
    <w:rsid w:val="00867772"/>
    <w:rsid w:val="00867A05"/>
    <w:rsid w:val="00867AEC"/>
    <w:rsid w:val="00870078"/>
    <w:rsid w:val="008702AE"/>
    <w:rsid w:val="00870349"/>
    <w:rsid w:val="00870B4B"/>
    <w:rsid w:val="00870DC4"/>
    <w:rsid w:val="00870E44"/>
    <w:rsid w:val="008722BA"/>
    <w:rsid w:val="0087293D"/>
    <w:rsid w:val="00872C86"/>
    <w:rsid w:val="00873277"/>
    <w:rsid w:val="0087381C"/>
    <w:rsid w:val="00873972"/>
    <w:rsid w:val="00873B4F"/>
    <w:rsid w:val="00874795"/>
    <w:rsid w:val="00874B2B"/>
    <w:rsid w:val="00874E14"/>
    <w:rsid w:val="00874F2A"/>
    <w:rsid w:val="00874FD1"/>
    <w:rsid w:val="0087543F"/>
    <w:rsid w:val="00875585"/>
    <w:rsid w:val="00875A05"/>
    <w:rsid w:val="00876123"/>
    <w:rsid w:val="0087623D"/>
    <w:rsid w:val="008763B8"/>
    <w:rsid w:val="0087676C"/>
    <w:rsid w:val="00876778"/>
    <w:rsid w:val="00877C9D"/>
    <w:rsid w:val="00880597"/>
    <w:rsid w:val="008815E4"/>
    <w:rsid w:val="00882052"/>
    <w:rsid w:val="00882F92"/>
    <w:rsid w:val="00883BA2"/>
    <w:rsid w:val="00884C5C"/>
    <w:rsid w:val="00885326"/>
    <w:rsid w:val="0088532C"/>
    <w:rsid w:val="008860FA"/>
    <w:rsid w:val="00886B1D"/>
    <w:rsid w:val="00887236"/>
    <w:rsid w:val="00887806"/>
    <w:rsid w:val="0089177A"/>
    <w:rsid w:val="00891B79"/>
    <w:rsid w:val="00891C9F"/>
    <w:rsid w:val="008920C5"/>
    <w:rsid w:val="00892184"/>
    <w:rsid w:val="00892684"/>
    <w:rsid w:val="00892DF8"/>
    <w:rsid w:val="008938E0"/>
    <w:rsid w:val="00893C92"/>
    <w:rsid w:val="008946C2"/>
    <w:rsid w:val="008946F3"/>
    <w:rsid w:val="00895B0C"/>
    <w:rsid w:val="00896491"/>
    <w:rsid w:val="00896575"/>
    <w:rsid w:val="00896DA2"/>
    <w:rsid w:val="008975DE"/>
    <w:rsid w:val="00897676"/>
    <w:rsid w:val="008979C9"/>
    <w:rsid w:val="00897CF2"/>
    <w:rsid w:val="008A03A4"/>
    <w:rsid w:val="008A03C4"/>
    <w:rsid w:val="008A11CE"/>
    <w:rsid w:val="008A1483"/>
    <w:rsid w:val="008A2299"/>
    <w:rsid w:val="008A2519"/>
    <w:rsid w:val="008A2BC9"/>
    <w:rsid w:val="008A2FE0"/>
    <w:rsid w:val="008A359C"/>
    <w:rsid w:val="008A3F07"/>
    <w:rsid w:val="008A4A16"/>
    <w:rsid w:val="008A57BB"/>
    <w:rsid w:val="008A6EC5"/>
    <w:rsid w:val="008A7799"/>
    <w:rsid w:val="008A7A91"/>
    <w:rsid w:val="008A7CBD"/>
    <w:rsid w:val="008A7DB7"/>
    <w:rsid w:val="008B0E1B"/>
    <w:rsid w:val="008B0F08"/>
    <w:rsid w:val="008B1177"/>
    <w:rsid w:val="008B2154"/>
    <w:rsid w:val="008B253F"/>
    <w:rsid w:val="008B3106"/>
    <w:rsid w:val="008B3621"/>
    <w:rsid w:val="008B48E8"/>
    <w:rsid w:val="008B5D8C"/>
    <w:rsid w:val="008B63AA"/>
    <w:rsid w:val="008B6B57"/>
    <w:rsid w:val="008B6BF0"/>
    <w:rsid w:val="008B6E05"/>
    <w:rsid w:val="008B79B5"/>
    <w:rsid w:val="008C08B5"/>
    <w:rsid w:val="008C0CFD"/>
    <w:rsid w:val="008C0D99"/>
    <w:rsid w:val="008C1254"/>
    <w:rsid w:val="008C132F"/>
    <w:rsid w:val="008C15B1"/>
    <w:rsid w:val="008C15B2"/>
    <w:rsid w:val="008C1622"/>
    <w:rsid w:val="008C1E7E"/>
    <w:rsid w:val="008C1E94"/>
    <w:rsid w:val="008C2006"/>
    <w:rsid w:val="008C23A0"/>
    <w:rsid w:val="008C2C61"/>
    <w:rsid w:val="008C323A"/>
    <w:rsid w:val="008C3391"/>
    <w:rsid w:val="008C3985"/>
    <w:rsid w:val="008C3C86"/>
    <w:rsid w:val="008C4017"/>
    <w:rsid w:val="008C47B4"/>
    <w:rsid w:val="008C4D40"/>
    <w:rsid w:val="008C4F44"/>
    <w:rsid w:val="008C67C2"/>
    <w:rsid w:val="008C6F69"/>
    <w:rsid w:val="008C6FA5"/>
    <w:rsid w:val="008C70DC"/>
    <w:rsid w:val="008C7C0B"/>
    <w:rsid w:val="008C7D9E"/>
    <w:rsid w:val="008D0179"/>
    <w:rsid w:val="008D0EBA"/>
    <w:rsid w:val="008D11E2"/>
    <w:rsid w:val="008D141F"/>
    <w:rsid w:val="008D14F7"/>
    <w:rsid w:val="008D1A00"/>
    <w:rsid w:val="008D1FE2"/>
    <w:rsid w:val="008D28ED"/>
    <w:rsid w:val="008D290E"/>
    <w:rsid w:val="008D290F"/>
    <w:rsid w:val="008D2B0C"/>
    <w:rsid w:val="008D2BEF"/>
    <w:rsid w:val="008D2E09"/>
    <w:rsid w:val="008D2E47"/>
    <w:rsid w:val="008D2EBA"/>
    <w:rsid w:val="008D3A88"/>
    <w:rsid w:val="008D3B88"/>
    <w:rsid w:val="008D3E96"/>
    <w:rsid w:val="008D4116"/>
    <w:rsid w:val="008D43C3"/>
    <w:rsid w:val="008D4461"/>
    <w:rsid w:val="008D4CCB"/>
    <w:rsid w:val="008D4E8F"/>
    <w:rsid w:val="008D5954"/>
    <w:rsid w:val="008D6642"/>
    <w:rsid w:val="008D67D3"/>
    <w:rsid w:val="008D74B1"/>
    <w:rsid w:val="008D7690"/>
    <w:rsid w:val="008D7B8F"/>
    <w:rsid w:val="008E0346"/>
    <w:rsid w:val="008E053C"/>
    <w:rsid w:val="008E07A8"/>
    <w:rsid w:val="008E0C44"/>
    <w:rsid w:val="008E0C47"/>
    <w:rsid w:val="008E121D"/>
    <w:rsid w:val="008E2988"/>
    <w:rsid w:val="008E3095"/>
    <w:rsid w:val="008E380E"/>
    <w:rsid w:val="008E59B2"/>
    <w:rsid w:val="008E5E86"/>
    <w:rsid w:val="008E5FAC"/>
    <w:rsid w:val="008E65D5"/>
    <w:rsid w:val="008E7225"/>
    <w:rsid w:val="008E7E5F"/>
    <w:rsid w:val="008E7F6F"/>
    <w:rsid w:val="008F0064"/>
    <w:rsid w:val="008F06E4"/>
    <w:rsid w:val="008F074B"/>
    <w:rsid w:val="008F0A7F"/>
    <w:rsid w:val="008F1032"/>
    <w:rsid w:val="008F13C2"/>
    <w:rsid w:val="008F2741"/>
    <w:rsid w:val="008F2B0D"/>
    <w:rsid w:val="008F406C"/>
    <w:rsid w:val="008F450F"/>
    <w:rsid w:val="008F45EC"/>
    <w:rsid w:val="008F47C3"/>
    <w:rsid w:val="008F4F33"/>
    <w:rsid w:val="008F4F68"/>
    <w:rsid w:val="008F5401"/>
    <w:rsid w:val="008F5429"/>
    <w:rsid w:val="008F562E"/>
    <w:rsid w:val="008F566B"/>
    <w:rsid w:val="008F5802"/>
    <w:rsid w:val="008F592D"/>
    <w:rsid w:val="008F5B81"/>
    <w:rsid w:val="008F5C71"/>
    <w:rsid w:val="008F6A13"/>
    <w:rsid w:val="008F715F"/>
    <w:rsid w:val="008F74BA"/>
    <w:rsid w:val="008F76B6"/>
    <w:rsid w:val="008F7857"/>
    <w:rsid w:val="008F7BD3"/>
    <w:rsid w:val="00900029"/>
    <w:rsid w:val="009001F4"/>
    <w:rsid w:val="00900256"/>
    <w:rsid w:val="009009CD"/>
    <w:rsid w:val="00900E30"/>
    <w:rsid w:val="00900FEA"/>
    <w:rsid w:val="009010A0"/>
    <w:rsid w:val="009032D3"/>
    <w:rsid w:val="00903396"/>
    <w:rsid w:val="00903823"/>
    <w:rsid w:val="00903ED1"/>
    <w:rsid w:val="00903F9E"/>
    <w:rsid w:val="00904B6C"/>
    <w:rsid w:val="00904FCD"/>
    <w:rsid w:val="00905203"/>
    <w:rsid w:val="00906094"/>
    <w:rsid w:val="009075F5"/>
    <w:rsid w:val="00910551"/>
    <w:rsid w:val="009108D2"/>
    <w:rsid w:val="00910EA2"/>
    <w:rsid w:val="00911226"/>
    <w:rsid w:val="00911237"/>
    <w:rsid w:val="009116FD"/>
    <w:rsid w:val="009119F3"/>
    <w:rsid w:val="00912047"/>
    <w:rsid w:val="0091235B"/>
    <w:rsid w:val="00912B30"/>
    <w:rsid w:val="00912C82"/>
    <w:rsid w:val="00912FE3"/>
    <w:rsid w:val="009135EE"/>
    <w:rsid w:val="0091412D"/>
    <w:rsid w:val="00915409"/>
    <w:rsid w:val="00915D17"/>
    <w:rsid w:val="009162BB"/>
    <w:rsid w:val="0091632B"/>
    <w:rsid w:val="00916C8E"/>
    <w:rsid w:val="00916D9F"/>
    <w:rsid w:val="00917493"/>
    <w:rsid w:val="00920448"/>
    <w:rsid w:val="00920DE7"/>
    <w:rsid w:val="00921328"/>
    <w:rsid w:val="009213FE"/>
    <w:rsid w:val="00921512"/>
    <w:rsid w:val="00922484"/>
    <w:rsid w:val="00923E1B"/>
    <w:rsid w:val="00924079"/>
    <w:rsid w:val="009245FA"/>
    <w:rsid w:val="009248D2"/>
    <w:rsid w:val="00925167"/>
    <w:rsid w:val="009251AC"/>
    <w:rsid w:val="009254B1"/>
    <w:rsid w:val="0092550B"/>
    <w:rsid w:val="0092635A"/>
    <w:rsid w:val="0092684D"/>
    <w:rsid w:val="0092694A"/>
    <w:rsid w:val="00926F32"/>
    <w:rsid w:val="009271EC"/>
    <w:rsid w:val="00927520"/>
    <w:rsid w:val="00927A4B"/>
    <w:rsid w:val="00927FC5"/>
    <w:rsid w:val="00931AF0"/>
    <w:rsid w:val="00931C10"/>
    <w:rsid w:val="00931F03"/>
    <w:rsid w:val="00932605"/>
    <w:rsid w:val="00932757"/>
    <w:rsid w:val="00932A40"/>
    <w:rsid w:val="00933173"/>
    <w:rsid w:val="009340F2"/>
    <w:rsid w:val="009342A0"/>
    <w:rsid w:val="009342C6"/>
    <w:rsid w:val="009345F7"/>
    <w:rsid w:val="00935B33"/>
    <w:rsid w:val="009366FA"/>
    <w:rsid w:val="00936F3D"/>
    <w:rsid w:val="00937394"/>
    <w:rsid w:val="00940919"/>
    <w:rsid w:val="00941FD3"/>
    <w:rsid w:val="00942298"/>
    <w:rsid w:val="009422E5"/>
    <w:rsid w:val="009424A7"/>
    <w:rsid w:val="0094258D"/>
    <w:rsid w:val="00943792"/>
    <w:rsid w:val="00943F16"/>
    <w:rsid w:val="009441E0"/>
    <w:rsid w:val="00944317"/>
    <w:rsid w:val="00945144"/>
    <w:rsid w:val="009456DA"/>
    <w:rsid w:val="00945973"/>
    <w:rsid w:val="00945DE9"/>
    <w:rsid w:val="00945EE7"/>
    <w:rsid w:val="0094664C"/>
    <w:rsid w:val="00947C6D"/>
    <w:rsid w:val="009502D6"/>
    <w:rsid w:val="009502E2"/>
    <w:rsid w:val="00950524"/>
    <w:rsid w:val="00950F38"/>
    <w:rsid w:val="00951215"/>
    <w:rsid w:val="00951475"/>
    <w:rsid w:val="00951C5B"/>
    <w:rsid w:val="00952354"/>
    <w:rsid w:val="00952CBB"/>
    <w:rsid w:val="00953256"/>
    <w:rsid w:val="0095329A"/>
    <w:rsid w:val="00953892"/>
    <w:rsid w:val="009540D2"/>
    <w:rsid w:val="00954707"/>
    <w:rsid w:val="00955E94"/>
    <w:rsid w:val="00956A55"/>
    <w:rsid w:val="00956CCC"/>
    <w:rsid w:val="00957343"/>
    <w:rsid w:val="0095739D"/>
    <w:rsid w:val="009600D9"/>
    <w:rsid w:val="009607A0"/>
    <w:rsid w:val="009611DD"/>
    <w:rsid w:val="009622B7"/>
    <w:rsid w:val="009622DC"/>
    <w:rsid w:val="009623AB"/>
    <w:rsid w:val="009625CA"/>
    <w:rsid w:val="00963216"/>
    <w:rsid w:val="0096331A"/>
    <w:rsid w:val="00963C22"/>
    <w:rsid w:val="0096490D"/>
    <w:rsid w:val="00964ED3"/>
    <w:rsid w:val="00965433"/>
    <w:rsid w:val="00965875"/>
    <w:rsid w:val="00965B40"/>
    <w:rsid w:val="0096649E"/>
    <w:rsid w:val="009665E3"/>
    <w:rsid w:val="00967137"/>
    <w:rsid w:val="00967191"/>
    <w:rsid w:val="0097027D"/>
    <w:rsid w:val="00970698"/>
    <w:rsid w:val="0097113F"/>
    <w:rsid w:val="009723EB"/>
    <w:rsid w:val="0097317D"/>
    <w:rsid w:val="00973275"/>
    <w:rsid w:val="00973D94"/>
    <w:rsid w:val="00974B1B"/>
    <w:rsid w:val="009755A4"/>
    <w:rsid w:val="0097694D"/>
    <w:rsid w:val="0097695A"/>
    <w:rsid w:val="00976B2A"/>
    <w:rsid w:val="00977287"/>
    <w:rsid w:val="00977C98"/>
    <w:rsid w:val="00977CF1"/>
    <w:rsid w:val="009808C0"/>
    <w:rsid w:val="00980935"/>
    <w:rsid w:val="00981019"/>
    <w:rsid w:val="00981406"/>
    <w:rsid w:val="00981566"/>
    <w:rsid w:val="0098197B"/>
    <w:rsid w:val="00982582"/>
    <w:rsid w:val="00982622"/>
    <w:rsid w:val="009831D5"/>
    <w:rsid w:val="00984011"/>
    <w:rsid w:val="00984127"/>
    <w:rsid w:val="00984484"/>
    <w:rsid w:val="009844DD"/>
    <w:rsid w:val="00984A07"/>
    <w:rsid w:val="00984A23"/>
    <w:rsid w:val="00985383"/>
    <w:rsid w:val="00985FD2"/>
    <w:rsid w:val="00986159"/>
    <w:rsid w:val="00986717"/>
    <w:rsid w:val="00986CF7"/>
    <w:rsid w:val="009870B5"/>
    <w:rsid w:val="0098747B"/>
    <w:rsid w:val="00987E50"/>
    <w:rsid w:val="00987E89"/>
    <w:rsid w:val="0099022C"/>
    <w:rsid w:val="00991889"/>
    <w:rsid w:val="00991FAF"/>
    <w:rsid w:val="00992F9F"/>
    <w:rsid w:val="00993851"/>
    <w:rsid w:val="00994D65"/>
    <w:rsid w:val="009951AC"/>
    <w:rsid w:val="00996740"/>
    <w:rsid w:val="00996DC2"/>
    <w:rsid w:val="00996EC2"/>
    <w:rsid w:val="009A0145"/>
    <w:rsid w:val="009A02D9"/>
    <w:rsid w:val="009A03B1"/>
    <w:rsid w:val="009A0435"/>
    <w:rsid w:val="009A0B9D"/>
    <w:rsid w:val="009A0BDD"/>
    <w:rsid w:val="009A15FC"/>
    <w:rsid w:val="009A188D"/>
    <w:rsid w:val="009A2F62"/>
    <w:rsid w:val="009A3250"/>
    <w:rsid w:val="009A34DF"/>
    <w:rsid w:val="009A3835"/>
    <w:rsid w:val="009A3B78"/>
    <w:rsid w:val="009A4125"/>
    <w:rsid w:val="009A47EF"/>
    <w:rsid w:val="009A4F6E"/>
    <w:rsid w:val="009A5364"/>
    <w:rsid w:val="009A5A36"/>
    <w:rsid w:val="009A5A72"/>
    <w:rsid w:val="009A6F21"/>
    <w:rsid w:val="009A7578"/>
    <w:rsid w:val="009A7FF3"/>
    <w:rsid w:val="009B10CF"/>
    <w:rsid w:val="009B10FC"/>
    <w:rsid w:val="009B31E7"/>
    <w:rsid w:val="009B3912"/>
    <w:rsid w:val="009B3A8E"/>
    <w:rsid w:val="009B41C2"/>
    <w:rsid w:val="009B492B"/>
    <w:rsid w:val="009B4957"/>
    <w:rsid w:val="009B4D9B"/>
    <w:rsid w:val="009B4E3A"/>
    <w:rsid w:val="009B5188"/>
    <w:rsid w:val="009B56BE"/>
    <w:rsid w:val="009B5BD1"/>
    <w:rsid w:val="009B64CD"/>
    <w:rsid w:val="009B666B"/>
    <w:rsid w:val="009B6CFE"/>
    <w:rsid w:val="009B782F"/>
    <w:rsid w:val="009C0894"/>
    <w:rsid w:val="009C0AF6"/>
    <w:rsid w:val="009C0C9B"/>
    <w:rsid w:val="009C0E67"/>
    <w:rsid w:val="009C0E9F"/>
    <w:rsid w:val="009C12E6"/>
    <w:rsid w:val="009C22F8"/>
    <w:rsid w:val="009C23A3"/>
    <w:rsid w:val="009C2C5C"/>
    <w:rsid w:val="009C3856"/>
    <w:rsid w:val="009C4230"/>
    <w:rsid w:val="009C426F"/>
    <w:rsid w:val="009C4A27"/>
    <w:rsid w:val="009C51A7"/>
    <w:rsid w:val="009C5D8D"/>
    <w:rsid w:val="009C5EE7"/>
    <w:rsid w:val="009C5EE8"/>
    <w:rsid w:val="009C66F3"/>
    <w:rsid w:val="009C6742"/>
    <w:rsid w:val="009C688D"/>
    <w:rsid w:val="009C78D5"/>
    <w:rsid w:val="009D072F"/>
    <w:rsid w:val="009D0FA2"/>
    <w:rsid w:val="009D1940"/>
    <w:rsid w:val="009D19E4"/>
    <w:rsid w:val="009D2A30"/>
    <w:rsid w:val="009D2E7C"/>
    <w:rsid w:val="009D3A5D"/>
    <w:rsid w:val="009D3B06"/>
    <w:rsid w:val="009D48E4"/>
    <w:rsid w:val="009D4AF7"/>
    <w:rsid w:val="009D5727"/>
    <w:rsid w:val="009D58AE"/>
    <w:rsid w:val="009D58EF"/>
    <w:rsid w:val="009D6180"/>
    <w:rsid w:val="009D64EE"/>
    <w:rsid w:val="009D6828"/>
    <w:rsid w:val="009D75B6"/>
    <w:rsid w:val="009D7D41"/>
    <w:rsid w:val="009E0121"/>
    <w:rsid w:val="009E0486"/>
    <w:rsid w:val="009E05C1"/>
    <w:rsid w:val="009E0AAC"/>
    <w:rsid w:val="009E26A7"/>
    <w:rsid w:val="009E28C4"/>
    <w:rsid w:val="009E2A89"/>
    <w:rsid w:val="009E2A8B"/>
    <w:rsid w:val="009E35EE"/>
    <w:rsid w:val="009E3D3D"/>
    <w:rsid w:val="009E5757"/>
    <w:rsid w:val="009E69CE"/>
    <w:rsid w:val="009E6A2E"/>
    <w:rsid w:val="009E7703"/>
    <w:rsid w:val="009E7731"/>
    <w:rsid w:val="009E7A6A"/>
    <w:rsid w:val="009E7B24"/>
    <w:rsid w:val="009F11AD"/>
    <w:rsid w:val="009F14C9"/>
    <w:rsid w:val="009F2096"/>
    <w:rsid w:val="009F298C"/>
    <w:rsid w:val="009F2C61"/>
    <w:rsid w:val="009F334E"/>
    <w:rsid w:val="009F367F"/>
    <w:rsid w:val="009F3BA2"/>
    <w:rsid w:val="009F4310"/>
    <w:rsid w:val="009F4F3B"/>
    <w:rsid w:val="009F50DD"/>
    <w:rsid w:val="009F5CF2"/>
    <w:rsid w:val="009F5DC5"/>
    <w:rsid w:val="009F5E75"/>
    <w:rsid w:val="009F5E98"/>
    <w:rsid w:val="009F6E2B"/>
    <w:rsid w:val="009F708E"/>
    <w:rsid w:val="009F70B4"/>
    <w:rsid w:val="009F775F"/>
    <w:rsid w:val="009F7844"/>
    <w:rsid w:val="009F7978"/>
    <w:rsid w:val="009F7CA1"/>
    <w:rsid w:val="00A00032"/>
    <w:rsid w:val="00A0032B"/>
    <w:rsid w:val="00A004D2"/>
    <w:rsid w:val="00A01879"/>
    <w:rsid w:val="00A01D14"/>
    <w:rsid w:val="00A02972"/>
    <w:rsid w:val="00A03207"/>
    <w:rsid w:val="00A038B5"/>
    <w:rsid w:val="00A038C8"/>
    <w:rsid w:val="00A03EB5"/>
    <w:rsid w:val="00A04071"/>
    <w:rsid w:val="00A05083"/>
    <w:rsid w:val="00A05312"/>
    <w:rsid w:val="00A0546E"/>
    <w:rsid w:val="00A05DDC"/>
    <w:rsid w:val="00A06291"/>
    <w:rsid w:val="00A07F60"/>
    <w:rsid w:val="00A105F5"/>
    <w:rsid w:val="00A10791"/>
    <w:rsid w:val="00A109F1"/>
    <w:rsid w:val="00A114D3"/>
    <w:rsid w:val="00A11FAC"/>
    <w:rsid w:val="00A131A5"/>
    <w:rsid w:val="00A13232"/>
    <w:rsid w:val="00A132E6"/>
    <w:rsid w:val="00A13754"/>
    <w:rsid w:val="00A1382B"/>
    <w:rsid w:val="00A1485F"/>
    <w:rsid w:val="00A14A00"/>
    <w:rsid w:val="00A14CF7"/>
    <w:rsid w:val="00A14EEE"/>
    <w:rsid w:val="00A14F5A"/>
    <w:rsid w:val="00A15001"/>
    <w:rsid w:val="00A15EF8"/>
    <w:rsid w:val="00A15F12"/>
    <w:rsid w:val="00A1611D"/>
    <w:rsid w:val="00A1648D"/>
    <w:rsid w:val="00A16F95"/>
    <w:rsid w:val="00A17169"/>
    <w:rsid w:val="00A17AC6"/>
    <w:rsid w:val="00A17BD0"/>
    <w:rsid w:val="00A17EC1"/>
    <w:rsid w:val="00A17F29"/>
    <w:rsid w:val="00A20545"/>
    <w:rsid w:val="00A21D8D"/>
    <w:rsid w:val="00A221BE"/>
    <w:rsid w:val="00A223B1"/>
    <w:rsid w:val="00A22C51"/>
    <w:rsid w:val="00A22F0B"/>
    <w:rsid w:val="00A23060"/>
    <w:rsid w:val="00A2332B"/>
    <w:rsid w:val="00A241D6"/>
    <w:rsid w:val="00A25043"/>
    <w:rsid w:val="00A258D5"/>
    <w:rsid w:val="00A258F3"/>
    <w:rsid w:val="00A2621E"/>
    <w:rsid w:val="00A2625F"/>
    <w:rsid w:val="00A264DE"/>
    <w:rsid w:val="00A26D42"/>
    <w:rsid w:val="00A26F01"/>
    <w:rsid w:val="00A26FD7"/>
    <w:rsid w:val="00A275D4"/>
    <w:rsid w:val="00A27E7F"/>
    <w:rsid w:val="00A3031A"/>
    <w:rsid w:val="00A31002"/>
    <w:rsid w:val="00A3110F"/>
    <w:rsid w:val="00A31ADA"/>
    <w:rsid w:val="00A3266C"/>
    <w:rsid w:val="00A32E8B"/>
    <w:rsid w:val="00A339C0"/>
    <w:rsid w:val="00A33AB8"/>
    <w:rsid w:val="00A34005"/>
    <w:rsid w:val="00A34E50"/>
    <w:rsid w:val="00A3507F"/>
    <w:rsid w:val="00A376C1"/>
    <w:rsid w:val="00A37A49"/>
    <w:rsid w:val="00A37C66"/>
    <w:rsid w:val="00A37F03"/>
    <w:rsid w:val="00A40F77"/>
    <w:rsid w:val="00A411BB"/>
    <w:rsid w:val="00A4121A"/>
    <w:rsid w:val="00A4150F"/>
    <w:rsid w:val="00A42607"/>
    <w:rsid w:val="00A42829"/>
    <w:rsid w:val="00A43B1C"/>
    <w:rsid w:val="00A442F9"/>
    <w:rsid w:val="00A44630"/>
    <w:rsid w:val="00A44D13"/>
    <w:rsid w:val="00A44EA2"/>
    <w:rsid w:val="00A457F4"/>
    <w:rsid w:val="00A45B90"/>
    <w:rsid w:val="00A45E25"/>
    <w:rsid w:val="00A4704A"/>
    <w:rsid w:val="00A5061C"/>
    <w:rsid w:val="00A506BB"/>
    <w:rsid w:val="00A50A88"/>
    <w:rsid w:val="00A5168A"/>
    <w:rsid w:val="00A51857"/>
    <w:rsid w:val="00A520B0"/>
    <w:rsid w:val="00A5229E"/>
    <w:rsid w:val="00A52F9E"/>
    <w:rsid w:val="00A55BC4"/>
    <w:rsid w:val="00A562DA"/>
    <w:rsid w:val="00A56796"/>
    <w:rsid w:val="00A56CA8"/>
    <w:rsid w:val="00A6040F"/>
    <w:rsid w:val="00A60CDF"/>
    <w:rsid w:val="00A62354"/>
    <w:rsid w:val="00A62834"/>
    <w:rsid w:val="00A63A7D"/>
    <w:rsid w:val="00A63C2B"/>
    <w:rsid w:val="00A63DD8"/>
    <w:rsid w:val="00A63F72"/>
    <w:rsid w:val="00A64146"/>
    <w:rsid w:val="00A6433F"/>
    <w:rsid w:val="00A65BC7"/>
    <w:rsid w:val="00A66419"/>
    <w:rsid w:val="00A66B68"/>
    <w:rsid w:val="00A67349"/>
    <w:rsid w:val="00A67CC6"/>
    <w:rsid w:val="00A67CDE"/>
    <w:rsid w:val="00A67EB8"/>
    <w:rsid w:val="00A701BD"/>
    <w:rsid w:val="00A7050E"/>
    <w:rsid w:val="00A7066A"/>
    <w:rsid w:val="00A70BE7"/>
    <w:rsid w:val="00A70DC7"/>
    <w:rsid w:val="00A71188"/>
    <w:rsid w:val="00A71A3E"/>
    <w:rsid w:val="00A71AE5"/>
    <w:rsid w:val="00A71E87"/>
    <w:rsid w:val="00A7249C"/>
    <w:rsid w:val="00A72CD8"/>
    <w:rsid w:val="00A72D07"/>
    <w:rsid w:val="00A72E43"/>
    <w:rsid w:val="00A73100"/>
    <w:rsid w:val="00A73B12"/>
    <w:rsid w:val="00A73D0E"/>
    <w:rsid w:val="00A7412E"/>
    <w:rsid w:val="00A74EE9"/>
    <w:rsid w:val="00A752E2"/>
    <w:rsid w:val="00A756BD"/>
    <w:rsid w:val="00A75A42"/>
    <w:rsid w:val="00A764C4"/>
    <w:rsid w:val="00A7658B"/>
    <w:rsid w:val="00A76720"/>
    <w:rsid w:val="00A7724A"/>
    <w:rsid w:val="00A775DD"/>
    <w:rsid w:val="00A77843"/>
    <w:rsid w:val="00A779F0"/>
    <w:rsid w:val="00A77C5C"/>
    <w:rsid w:val="00A80292"/>
    <w:rsid w:val="00A80AB6"/>
    <w:rsid w:val="00A813AD"/>
    <w:rsid w:val="00A8160C"/>
    <w:rsid w:val="00A81FD4"/>
    <w:rsid w:val="00A83D90"/>
    <w:rsid w:val="00A841B7"/>
    <w:rsid w:val="00A8462B"/>
    <w:rsid w:val="00A849F5"/>
    <w:rsid w:val="00A84BA8"/>
    <w:rsid w:val="00A85483"/>
    <w:rsid w:val="00A8551A"/>
    <w:rsid w:val="00A8563B"/>
    <w:rsid w:val="00A857DA"/>
    <w:rsid w:val="00A875C4"/>
    <w:rsid w:val="00A87BDF"/>
    <w:rsid w:val="00A87FCA"/>
    <w:rsid w:val="00A90280"/>
    <w:rsid w:val="00A9089D"/>
    <w:rsid w:val="00A90FFE"/>
    <w:rsid w:val="00A91403"/>
    <w:rsid w:val="00A91583"/>
    <w:rsid w:val="00A91665"/>
    <w:rsid w:val="00A91C0A"/>
    <w:rsid w:val="00A91D21"/>
    <w:rsid w:val="00A930DF"/>
    <w:rsid w:val="00A935EE"/>
    <w:rsid w:val="00A93E43"/>
    <w:rsid w:val="00A94616"/>
    <w:rsid w:val="00A94A11"/>
    <w:rsid w:val="00A94A86"/>
    <w:rsid w:val="00A9577C"/>
    <w:rsid w:val="00A95A21"/>
    <w:rsid w:val="00A95C98"/>
    <w:rsid w:val="00A96ADE"/>
    <w:rsid w:val="00A96D59"/>
    <w:rsid w:val="00A97281"/>
    <w:rsid w:val="00AA0525"/>
    <w:rsid w:val="00AA05BB"/>
    <w:rsid w:val="00AA0AFD"/>
    <w:rsid w:val="00AA0F3F"/>
    <w:rsid w:val="00AA1460"/>
    <w:rsid w:val="00AA2315"/>
    <w:rsid w:val="00AA3323"/>
    <w:rsid w:val="00AA37E9"/>
    <w:rsid w:val="00AA3C4F"/>
    <w:rsid w:val="00AA3DE3"/>
    <w:rsid w:val="00AA44EB"/>
    <w:rsid w:val="00AA47FD"/>
    <w:rsid w:val="00AA5231"/>
    <w:rsid w:val="00AA5FE2"/>
    <w:rsid w:val="00AA6E50"/>
    <w:rsid w:val="00AA758A"/>
    <w:rsid w:val="00AA7A38"/>
    <w:rsid w:val="00AB0312"/>
    <w:rsid w:val="00AB031A"/>
    <w:rsid w:val="00AB063C"/>
    <w:rsid w:val="00AB0681"/>
    <w:rsid w:val="00AB0FB9"/>
    <w:rsid w:val="00AB181C"/>
    <w:rsid w:val="00AB1E5F"/>
    <w:rsid w:val="00AB1F3C"/>
    <w:rsid w:val="00AB1FA3"/>
    <w:rsid w:val="00AB2741"/>
    <w:rsid w:val="00AB2A99"/>
    <w:rsid w:val="00AB3F49"/>
    <w:rsid w:val="00AB4479"/>
    <w:rsid w:val="00AB4E45"/>
    <w:rsid w:val="00AB5A64"/>
    <w:rsid w:val="00AB5BC0"/>
    <w:rsid w:val="00AB6127"/>
    <w:rsid w:val="00AB6291"/>
    <w:rsid w:val="00AB6A27"/>
    <w:rsid w:val="00AB7150"/>
    <w:rsid w:val="00AB787B"/>
    <w:rsid w:val="00AC0244"/>
    <w:rsid w:val="00AC077F"/>
    <w:rsid w:val="00AC08C4"/>
    <w:rsid w:val="00AC09FF"/>
    <w:rsid w:val="00AC0A59"/>
    <w:rsid w:val="00AC1B70"/>
    <w:rsid w:val="00AC1F85"/>
    <w:rsid w:val="00AC2321"/>
    <w:rsid w:val="00AC2C4A"/>
    <w:rsid w:val="00AC2CE9"/>
    <w:rsid w:val="00AC2FDC"/>
    <w:rsid w:val="00AC3688"/>
    <w:rsid w:val="00AC3D56"/>
    <w:rsid w:val="00AC3FF1"/>
    <w:rsid w:val="00AC4113"/>
    <w:rsid w:val="00AC4482"/>
    <w:rsid w:val="00AC4E2E"/>
    <w:rsid w:val="00AC4F8D"/>
    <w:rsid w:val="00AC57A8"/>
    <w:rsid w:val="00AC5847"/>
    <w:rsid w:val="00AC5A8F"/>
    <w:rsid w:val="00AC6A5D"/>
    <w:rsid w:val="00AC7E14"/>
    <w:rsid w:val="00AD0245"/>
    <w:rsid w:val="00AD03EF"/>
    <w:rsid w:val="00AD0A52"/>
    <w:rsid w:val="00AD1CF0"/>
    <w:rsid w:val="00AD24A2"/>
    <w:rsid w:val="00AD25BF"/>
    <w:rsid w:val="00AD2891"/>
    <w:rsid w:val="00AD2D20"/>
    <w:rsid w:val="00AD3072"/>
    <w:rsid w:val="00AD30BE"/>
    <w:rsid w:val="00AD362B"/>
    <w:rsid w:val="00AD474E"/>
    <w:rsid w:val="00AD4986"/>
    <w:rsid w:val="00AD4A13"/>
    <w:rsid w:val="00AD4F31"/>
    <w:rsid w:val="00AD4F83"/>
    <w:rsid w:val="00AD5515"/>
    <w:rsid w:val="00AD5798"/>
    <w:rsid w:val="00AD6881"/>
    <w:rsid w:val="00AD6F5F"/>
    <w:rsid w:val="00AE0399"/>
    <w:rsid w:val="00AE10CD"/>
    <w:rsid w:val="00AE21C7"/>
    <w:rsid w:val="00AE23CB"/>
    <w:rsid w:val="00AE264C"/>
    <w:rsid w:val="00AE286B"/>
    <w:rsid w:val="00AE2BCA"/>
    <w:rsid w:val="00AE2C86"/>
    <w:rsid w:val="00AE363C"/>
    <w:rsid w:val="00AE36A6"/>
    <w:rsid w:val="00AE381A"/>
    <w:rsid w:val="00AE465C"/>
    <w:rsid w:val="00AE4716"/>
    <w:rsid w:val="00AE48F8"/>
    <w:rsid w:val="00AE541D"/>
    <w:rsid w:val="00AE5663"/>
    <w:rsid w:val="00AE5D21"/>
    <w:rsid w:val="00AE7885"/>
    <w:rsid w:val="00AE7A03"/>
    <w:rsid w:val="00AF0014"/>
    <w:rsid w:val="00AF001B"/>
    <w:rsid w:val="00AF0262"/>
    <w:rsid w:val="00AF05A2"/>
    <w:rsid w:val="00AF13B0"/>
    <w:rsid w:val="00AF1E3A"/>
    <w:rsid w:val="00AF29B2"/>
    <w:rsid w:val="00AF2A94"/>
    <w:rsid w:val="00AF305A"/>
    <w:rsid w:val="00AF42DC"/>
    <w:rsid w:val="00AF4B74"/>
    <w:rsid w:val="00AF5965"/>
    <w:rsid w:val="00AF6075"/>
    <w:rsid w:val="00AF66C5"/>
    <w:rsid w:val="00AF7080"/>
    <w:rsid w:val="00AF7E13"/>
    <w:rsid w:val="00B009EE"/>
    <w:rsid w:val="00B01268"/>
    <w:rsid w:val="00B0163D"/>
    <w:rsid w:val="00B0193D"/>
    <w:rsid w:val="00B0203F"/>
    <w:rsid w:val="00B02118"/>
    <w:rsid w:val="00B0257D"/>
    <w:rsid w:val="00B0266E"/>
    <w:rsid w:val="00B028F0"/>
    <w:rsid w:val="00B02A2A"/>
    <w:rsid w:val="00B034CB"/>
    <w:rsid w:val="00B042F0"/>
    <w:rsid w:val="00B05ED5"/>
    <w:rsid w:val="00B07D3A"/>
    <w:rsid w:val="00B07E5D"/>
    <w:rsid w:val="00B1033B"/>
    <w:rsid w:val="00B1044A"/>
    <w:rsid w:val="00B105E0"/>
    <w:rsid w:val="00B107A3"/>
    <w:rsid w:val="00B10814"/>
    <w:rsid w:val="00B112C6"/>
    <w:rsid w:val="00B117FC"/>
    <w:rsid w:val="00B11878"/>
    <w:rsid w:val="00B11AA8"/>
    <w:rsid w:val="00B11F71"/>
    <w:rsid w:val="00B12109"/>
    <w:rsid w:val="00B122F3"/>
    <w:rsid w:val="00B12655"/>
    <w:rsid w:val="00B12694"/>
    <w:rsid w:val="00B12AA6"/>
    <w:rsid w:val="00B1308F"/>
    <w:rsid w:val="00B1397C"/>
    <w:rsid w:val="00B1430F"/>
    <w:rsid w:val="00B14447"/>
    <w:rsid w:val="00B155A5"/>
    <w:rsid w:val="00B15A21"/>
    <w:rsid w:val="00B1661D"/>
    <w:rsid w:val="00B16658"/>
    <w:rsid w:val="00B16AEB"/>
    <w:rsid w:val="00B16BC5"/>
    <w:rsid w:val="00B16BE1"/>
    <w:rsid w:val="00B16F64"/>
    <w:rsid w:val="00B17525"/>
    <w:rsid w:val="00B17662"/>
    <w:rsid w:val="00B20AC0"/>
    <w:rsid w:val="00B20BE1"/>
    <w:rsid w:val="00B21FEB"/>
    <w:rsid w:val="00B22025"/>
    <w:rsid w:val="00B22170"/>
    <w:rsid w:val="00B22493"/>
    <w:rsid w:val="00B22C04"/>
    <w:rsid w:val="00B22CEA"/>
    <w:rsid w:val="00B23210"/>
    <w:rsid w:val="00B2356A"/>
    <w:rsid w:val="00B23A46"/>
    <w:rsid w:val="00B24C59"/>
    <w:rsid w:val="00B24DC9"/>
    <w:rsid w:val="00B24F5A"/>
    <w:rsid w:val="00B274A9"/>
    <w:rsid w:val="00B27A38"/>
    <w:rsid w:val="00B27A4F"/>
    <w:rsid w:val="00B305BA"/>
    <w:rsid w:val="00B30874"/>
    <w:rsid w:val="00B30E89"/>
    <w:rsid w:val="00B32453"/>
    <w:rsid w:val="00B337B2"/>
    <w:rsid w:val="00B33AC1"/>
    <w:rsid w:val="00B33C51"/>
    <w:rsid w:val="00B33CF6"/>
    <w:rsid w:val="00B33F9F"/>
    <w:rsid w:val="00B34911"/>
    <w:rsid w:val="00B34D60"/>
    <w:rsid w:val="00B35092"/>
    <w:rsid w:val="00B350A6"/>
    <w:rsid w:val="00B360A3"/>
    <w:rsid w:val="00B365BE"/>
    <w:rsid w:val="00B36FA3"/>
    <w:rsid w:val="00B37486"/>
    <w:rsid w:val="00B37C11"/>
    <w:rsid w:val="00B40025"/>
    <w:rsid w:val="00B405D0"/>
    <w:rsid w:val="00B40818"/>
    <w:rsid w:val="00B40F9A"/>
    <w:rsid w:val="00B4131F"/>
    <w:rsid w:val="00B416F6"/>
    <w:rsid w:val="00B4190E"/>
    <w:rsid w:val="00B427AB"/>
    <w:rsid w:val="00B42CA8"/>
    <w:rsid w:val="00B42E06"/>
    <w:rsid w:val="00B4354F"/>
    <w:rsid w:val="00B43937"/>
    <w:rsid w:val="00B43D41"/>
    <w:rsid w:val="00B44E17"/>
    <w:rsid w:val="00B45226"/>
    <w:rsid w:val="00B452DC"/>
    <w:rsid w:val="00B4531F"/>
    <w:rsid w:val="00B45955"/>
    <w:rsid w:val="00B46B6C"/>
    <w:rsid w:val="00B46C27"/>
    <w:rsid w:val="00B46E97"/>
    <w:rsid w:val="00B470D7"/>
    <w:rsid w:val="00B47664"/>
    <w:rsid w:val="00B4790C"/>
    <w:rsid w:val="00B50415"/>
    <w:rsid w:val="00B50722"/>
    <w:rsid w:val="00B50826"/>
    <w:rsid w:val="00B509C3"/>
    <w:rsid w:val="00B51BCF"/>
    <w:rsid w:val="00B51C3A"/>
    <w:rsid w:val="00B51D52"/>
    <w:rsid w:val="00B527FC"/>
    <w:rsid w:val="00B528A0"/>
    <w:rsid w:val="00B532A8"/>
    <w:rsid w:val="00B544E5"/>
    <w:rsid w:val="00B54A18"/>
    <w:rsid w:val="00B55E92"/>
    <w:rsid w:val="00B575FD"/>
    <w:rsid w:val="00B5786F"/>
    <w:rsid w:val="00B579E3"/>
    <w:rsid w:val="00B579FB"/>
    <w:rsid w:val="00B57A16"/>
    <w:rsid w:val="00B57D52"/>
    <w:rsid w:val="00B57E69"/>
    <w:rsid w:val="00B60672"/>
    <w:rsid w:val="00B60AF9"/>
    <w:rsid w:val="00B60DF8"/>
    <w:rsid w:val="00B61B42"/>
    <w:rsid w:val="00B61B6C"/>
    <w:rsid w:val="00B625F4"/>
    <w:rsid w:val="00B63412"/>
    <w:rsid w:val="00B639C3"/>
    <w:rsid w:val="00B63BF4"/>
    <w:rsid w:val="00B642EF"/>
    <w:rsid w:val="00B646DA"/>
    <w:rsid w:val="00B654B5"/>
    <w:rsid w:val="00B65F05"/>
    <w:rsid w:val="00B66111"/>
    <w:rsid w:val="00B670E9"/>
    <w:rsid w:val="00B7073E"/>
    <w:rsid w:val="00B70DCC"/>
    <w:rsid w:val="00B71257"/>
    <w:rsid w:val="00B720B0"/>
    <w:rsid w:val="00B733E5"/>
    <w:rsid w:val="00B73A1B"/>
    <w:rsid w:val="00B73C89"/>
    <w:rsid w:val="00B7475A"/>
    <w:rsid w:val="00B747A4"/>
    <w:rsid w:val="00B75503"/>
    <w:rsid w:val="00B75619"/>
    <w:rsid w:val="00B75DBC"/>
    <w:rsid w:val="00B75F36"/>
    <w:rsid w:val="00B76384"/>
    <w:rsid w:val="00B800B1"/>
    <w:rsid w:val="00B805C3"/>
    <w:rsid w:val="00B805C5"/>
    <w:rsid w:val="00B80BBB"/>
    <w:rsid w:val="00B81C87"/>
    <w:rsid w:val="00B81E2D"/>
    <w:rsid w:val="00B8275D"/>
    <w:rsid w:val="00B82A1B"/>
    <w:rsid w:val="00B82A30"/>
    <w:rsid w:val="00B834CE"/>
    <w:rsid w:val="00B83588"/>
    <w:rsid w:val="00B83CF4"/>
    <w:rsid w:val="00B842AA"/>
    <w:rsid w:val="00B8492F"/>
    <w:rsid w:val="00B85DC4"/>
    <w:rsid w:val="00B86442"/>
    <w:rsid w:val="00B87126"/>
    <w:rsid w:val="00B87E34"/>
    <w:rsid w:val="00B906CB"/>
    <w:rsid w:val="00B9190F"/>
    <w:rsid w:val="00B9290B"/>
    <w:rsid w:val="00B92E22"/>
    <w:rsid w:val="00B93302"/>
    <w:rsid w:val="00B934B6"/>
    <w:rsid w:val="00B9412F"/>
    <w:rsid w:val="00B94923"/>
    <w:rsid w:val="00B952C1"/>
    <w:rsid w:val="00B95768"/>
    <w:rsid w:val="00B957E9"/>
    <w:rsid w:val="00B960B2"/>
    <w:rsid w:val="00B977C8"/>
    <w:rsid w:val="00BA0073"/>
    <w:rsid w:val="00BA080D"/>
    <w:rsid w:val="00BA0E8E"/>
    <w:rsid w:val="00BA1729"/>
    <w:rsid w:val="00BA1B7E"/>
    <w:rsid w:val="00BA2009"/>
    <w:rsid w:val="00BA243B"/>
    <w:rsid w:val="00BA26A7"/>
    <w:rsid w:val="00BA2928"/>
    <w:rsid w:val="00BA2E17"/>
    <w:rsid w:val="00BA35FB"/>
    <w:rsid w:val="00BA3779"/>
    <w:rsid w:val="00BA3A18"/>
    <w:rsid w:val="00BA4756"/>
    <w:rsid w:val="00BA4C6E"/>
    <w:rsid w:val="00BA4CBF"/>
    <w:rsid w:val="00BA4CEF"/>
    <w:rsid w:val="00BA4E64"/>
    <w:rsid w:val="00BA4F8C"/>
    <w:rsid w:val="00BA5098"/>
    <w:rsid w:val="00BA59E3"/>
    <w:rsid w:val="00BA5A11"/>
    <w:rsid w:val="00BA5E9B"/>
    <w:rsid w:val="00BA6534"/>
    <w:rsid w:val="00BA66D0"/>
    <w:rsid w:val="00BA681F"/>
    <w:rsid w:val="00BA6BAC"/>
    <w:rsid w:val="00BA78DE"/>
    <w:rsid w:val="00BA7FF3"/>
    <w:rsid w:val="00BB079D"/>
    <w:rsid w:val="00BB1A46"/>
    <w:rsid w:val="00BB1E78"/>
    <w:rsid w:val="00BB25E0"/>
    <w:rsid w:val="00BB2A80"/>
    <w:rsid w:val="00BB2C9A"/>
    <w:rsid w:val="00BB31A3"/>
    <w:rsid w:val="00BB3C6E"/>
    <w:rsid w:val="00BB3DE3"/>
    <w:rsid w:val="00BB416D"/>
    <w:rsid w:val="00BB4630"/>
    <w:rsid w:val="00BB4819"/>
    <w:rsid w:val="00BB4E41"/>
    <w:rsid w:val="00BB5E71"/>
    <w:rsid w:val="00BB61C4"/>
    <w:rsid w:val="00BB65E1"/>
    <w:rsid w:val="00BB7123"/>
    <w:rsid w:val="00BB7348"/>
    <w:rsid w:val="00BB7492"/>
    <w:rsid w:val="00BB7A03"/>
    <w:rsid w:val="00BB7EEE"/>
    <w:rsid w:val="00BC0105"/>
    <w:rsid w:val="00BC0113"/>
    <w:rsid w:val="00BC0417"/>
    <w:rsid w:val="00BC0770"/>
    <w:rsid w:val="00BC0C2F"/>
    <w:rsid w:val="00BC0C32"/>
    <w:rsid w:val="00BC0C6C"/>
    <w:rsid w:val="00BC0F06"/>
    <w:rsid w:val="00BC1211"/>
    <w:rsid w:val="00BC145D"/>
    <w:rsid w:val="00BC1678"/>
    <w:rsid w:val="00BC21BC"/>
    <w:rsid w:val="00BC22D6"/>
    <w:rsid w:val="00BC2A6B"/>
    <w:rsid w:val="00BC34E9"/>
    <w:rsid w:val="00BC36FA"/>
    <w:rsid w:val="00BC3F15"/>
    <w:rsid w:val="00BC49AC"/>
    <w:rsid w:val="00BC4FF0"/>
    <w:rsid w:val="00BC58B2"/>
    <w:rsid w:val="00BC590D"/>
    <w:rsid w:val="00BC6CE9"/>
    <w:rsid w:val="00BC6F2C"/>
    <w:rsid w:val="00BC7625"/>
    <w:rsid w:val="00BD0DC9"/>
    <w:rsid w:val="00BD19EA"/>
    <w:rsid w:val="00BD2AFA"/>
    <w:rsid w:val="00BD2C3E"/>
    <w:rsid w:val="00BD3398"/>
    <w:rsid w:val="00BD4187"/>
    <w:rsid w:val="00BD43B1"/>
    <w:rsid w:val="00BD43C0"/>
    <w:rsid w:val="00BD43F7"/>
    <w:rsid w:val="00BD57F3"/>
    <w:rsid w:val="00BD6732"/>
    <w:rsid w:val="00BD69B8"/>
    <w:rsid w:val="00BD719B"/>
    <w:rsid w:val="00BD71C2"/>
    <w:rsid w:val="00BD7371"/>
    <w:rsid w:val="00BD76BE"/>
    <w:rsid w:val="00BD7805"/>
    <w:rsid w:val="00BE11C8"/>
    <w:rsid w:val="00BE12C8"/>
    <w:rsid w:val="00BE1369"/>
    <w:rsid w:val="00BE17D5"/>
    <w:rsid w:val="00BE1BFE"/>
    <w:rsid w:val="00BE2265"/>
    <w:rsid w:val="00BE2619"/>
    <w:rsid w:val="00BE2D07"/>
    <w:rsid w:val="00BE2E86"/>
    <w:rsid w:val="00BE3AF2"/>
    <w:rsid w:val="00BE44B3"/>
    <w:rsid w:val="00BE5810"/>
    <w:rsid w:val="00BE5948"/>
    <w:rsid w:val="00BE6736"/>
    <w:rsid w:val="00BE67C1"/>
    <w:rsid w:val="00BE6A05"/>
    <w:rsid w:val="00BE6FDA"/>
    <w:rsid w:val="00BE7570"/>
    <w:rsid w:val="00BE76FE"/>
    <w:rsid w:val="00BE7EAD"/>
    <w:rsid w:val="00BF01A2"/>
    <w:rsid w:val="00BF01D8"/>
    <w:rsid w:val="00BF02D4"/>
    <w:rsid w:val="00BF0C09"/>
    <w:rsid w:val="00BF2173"/>
    <w:rsid w:val="00BF2BB9"/>
    <w:rsid w:val="00BF2D4F"/>
    <w:rsid w:val="00BF303D"/>
    <w:rsid w:val="00BF3279"/>
    <w:rsid w:val="00BF371F"/>
    <w:rsid w:val="00BF3833"/>
    <w:rsid w:val="00BF3935"/>
    <w:rsid w:val="00BF39BD"/>
    <w:rsid w:val="00BF4245"/>
    <w:rsid w:val="00BF4325"/>
    <w:rsid w:val="00BF5892"/>
    <w:rsid w:val="00BF591F"/>
    <w:rsid w:val="00BF5D89"/>
    <w:rsid w:val="00BF60A0"/>
    <w:rsid w:val="00BF612D"/>
    <w:rsid w:val="00BF641E"/>
    <w:rsid w:val="00BF6E5B"/>
    <w:rsid w:val="00BF6F30"/>
    <w:rsid w:val="00BF76A4"/>
    <w:rsid w:val="00BF7BD0"/>
    <w:rsid w:val="00BF7CB6"/>
    <w:rsid w:val="00C00315"/>
    <w:rsid w:val="00C00448"/>
    <w:rsid w:val="00C00B2E"/>
    <w:rsid w:val="00C00E6B"/>
    <w:rsid w:val="00C00F5E"/>
    <w:rsid w:val="00C013BA"/>
    <w:rsid w:val="00C0167D"/>
    <w:rsid w:val="00C01918"/>
    <w:rsid w:val="00C023D0"/>
    <w:rsid w:val="00C02422"/>
    <w:rsid w:val="00C026B6"/>
    <w:rsid w:val="00C028C5"/>
    <w:rsid w:val="00C02A29"/>
    <w:rsid w:val="00C02E4B"/>
    <w:rsid w:val="00C033AA"/>
    <w:rsid w:val="00C037D8"/>
    <w:rsid w:val="00C04038"/>
    <w:rsid w:val="00C046EA"/>
    <w:rsid w:val="00C04D22"/>
    <w:rsid w:val="00C05375"/>
    <w:rsid w:val="00C053DF"/>
    <w:rsid w:val="00C05DEB"/>
    <w:rsid w:val="00C05E42"/>
    <w:rsid w:val="00C060B5"/>
    <w:rsid w:val="00C06404"/>
    <w:rsid w:val="00C06DDB"/>
    <w:rsid w:val="00C06E7C"/>
    <w:rsid w:val="00C06EEF"/>
    <w:rsid w:val="00C07528"/>
    <w:rsid w:val="00C07DB5"/>
    <w:rsid w:val="00C1075D"/>
    <w:rsid w:val="00C11445"/>
    <w:rsid w:val="00C12434"/>
    <w:rsid w:val="00C138BB"/>
    <w:rsid w:val="00C13985"/>
    <w:rsid w:val="00C13A23"/>
    <w:rsid w:val="00C14441"/>
    <w:rsid w:val="00C1445F"/>
    <w:rsid w:val="00C1597C"/>
    <w:rsid w:val="00C159FE"/>
    <w:rsid w:val="00C15D1E"/>
    <w:rsid w:val="00C15D28"/>
    <w:rsid w:val="00C16902"/>
    <w:rsid w:val="00C16C65"/>
    <w:rsid w:val="00C17BC0"/>
    <w:rsid w:val="00C20575"/>
    <w:rsid w:val="00C20A01"/>
    <w:rsid w:val="00C20DA5"/>
    <w:rsid w:val="00C20E2B"/>
    <w:rsid w:val="00C20FF1"/>
    <w:rsid w:val="00C21564"/>
    <w:rsid w:val="00C21BA2"/>
    <w:rsid w:val="00C21F1A"/>
    <w:rsid w:val="00C22027"/>
    <w:rsid w:val="00C23965"/>
    <w:rsid w:val="00C24607"/>
    <w:rsid w:val="00C25307"/>
    <w:rsid w:val="00C2577A"/>
    <w:rsid w:val="00C25A78"/>
    <w:rsid w:val="00C25F14"/>
    <w:rsid w:val="00C25FA8"/>
    <w:rsid w:val="00C260FE"/>
    <w:rsid w:val="00C262B4"/>
    <w:rsid w:val="00C2658C"/>
    <w:rsid w:val="00C269C5"/>
    <w:rsid w:val="00C275A2"/>
    <w:rsid w:val="00C2777B"/>
    <w:rsid w:val="00C27BB1"/>
    <w:rsid w:val="00C27D6C"/>
    <w:rsid w:val="00C3086C"/>
    <w:rsid w:val="00C30D26"/>
    <w:rsid w:val="00C30F2F"/>
    <w:rsid w:val="00C3103C"/>
    <w:rsid w:val="00C31E1F"/>
    <w:rsid w:val="00C32029"/>
    <w:rsid w:val="00C32131"/>
    <w:rsid w:val="00C32277"/>
    <w:rsid w:val="00C32471"/>
    <w:rsid w:val="00C324C0"/>
    <w:rsid w:val="00C32B0B"/>
    <w:rsid w:val="00C32E55"/>
    <w:rsid w:val="00C32FF4"/>
    <w:rsid w:val="00C33451"/>
    <w:rsid w:val="00C34429"/>
    <w:rsid w:val="00C345F1"/>
    <w:rsid w:val="00C34A69"/>
    <w:rsid w:val="00C34EB5"/>
    <w:rsid w:val="00C35BA7"/>
    <w:rsid w:val="00C362CD"/>
    <w:rsid w:val="00C36AEE"/>
    <w:rsid w:val="00C37DD2"/>
    <w:rsid w:val="00C40B41"/>
    <w:rsid w:val="00C41564"/>
    <w:rsid w:val="00C417B5"/>
    <w:rsid w:val="00C41A68"/>
    <w:rsid w:val="00C41FA8"/>
    <w:rsid w:val="00C42A3D"/>
    <w:rsid w:val="00C42D65"/>
    <w:rsid w:val="00C43550"/>
    <w:rsid w:val="00C43BC5"/>
    <w:rsid w:val="00C43C91"/>
    <w:rsid w:val="00C43CB2"/>
    <w:rsid w:val="00C44398"/>
    <w:rsid w:val="00C452E3"/>
    <w:rsid w:val="00C4532A"/>
    <w:rsid w:val="00C458F2"/>
    <w:rsid w:val="00C45CFC"/>
    <w:rsid w:val="00C460B4"/>
    <w:rsid w:val="00C46365"/>
    <w:rsid w:val="00C469D9"/>
    <w:rsid w:val="00C47A70"/>
    <w:rsid w:val="00C47B59"/>
    <w:rsid w:val="00C50107"/>
    <w:rsid w:val="00C50548"/>
    <w:rsid w:val="00C506FC"/>
    <w:rsid w:val="00C50DA5"/>
    <w:rsid w:val="00C50E5E"/>
    <w:rsid w:val="00C512CC"/>
    <w:rsid w:val="00C519BB"/>
    <w:rsid w:val="00C5276D"/>
    <w:rsid w:val="00C535CF"/>
    <w:rsid w:val="00C539F9"/>
    <w:rsid w:val="00C53A94"/>
    <w:rsid w:val="00C53BE9"/>
    <w:rsid w:val="00C53F7E"/>
    <w:rsid w:val="00C54373"/>
    <w:rsid w:val="00C557D7"/>
    <w:rsid w:val="00C55A00"/>
    <w:rsid w:val="00C56CF5"/>
    <w:rsid w:val="00C572F3"/>
    <w:rsid w:val="00C57A62"/>
    <w:rsid w:val="00C6029A"/>
    <w:rsid w:val="00C60438"/>
    <w:rsid w:val="00C60D97"/>
    <w:rsid w:val="00C6166F"/>
    <w:rsid w:val="00C61FE8"/>
    <w:rsid w:val="00C62254"/>
    <w:rsid w:val="00C6238E"/>
    <w:rsid w:val="00C62620"/>
    <w:rsid w:val="00C62E5C"/>
    <w:rsid w:val="00C62F1D"/>
    <w:rsid w:val="00C63884"/>
    <w:rsid w:val="00C63CE0"/>
    <w:rsid w:val="00C646D3"/>
    <w:rsid w:val="00C646F1"/>
    <w:rsid w:val="00C6497D"/>
    <w:rsid w:val="00C64B1F"/>
    <w:rsid w:val="00C65078"/>
    <w:rsid w:val="00C652D9"/>
    <w:rsid w:val="00C654C9"/>
    <w:rsid w:val="00C654DF"/>
    <w:rsid w:val="00C6554A"/>
    <w:rsid w:val="00C66BEC"/>
    <w:rsid w:val="00C6714B"/>
    <w:rsid w:val="00C6770B"/>
    <w:rsid w:val="00C67C56"/>
    <w:rsid w:val="00C67E81"/>
    <w:rsid w:val="00C70793"/>
    <w:rsid w:val="00C7088B"/>
    <w:rsid w:val="00C70CEA"/>
    <w:rsid w:val="00C71C45"/>
    <w:rsid w:val="00C71E8A"/>
    <w:rsid w:val="00C71F0B"/>
    <w:rsid w:val="00C7255A"/>
    <w:rsid w:val="00C72880"/>
    <w:rsid w:val="00C72A14"/>
    <w:rsid w:val="00C72ED2"/>
    <w:rsid w:val="00C73A4C"/>
    <w:rsid w:val="00C73B50"/>
    <w:rsid w:val="00C748D8"/>
    <w:rsid w:val="00C74FD7"/>
    <w:rsid w:val="00C75F37"/>
    <w:rsid w:val="00C762E0"/>
    <w:rsid w:val="00C76B9F"/>
    <w:rsid w:val="00C76F62"/>
    <w:rsid w:val="00C77988"/>
    <w:rsid w:val="00C77CFD"/>
    <w:rsid w:val="00C80C83"/>
    <w:rsid w:val="00C80DE0"/>
    <w:rsid w:val="00C81700"/>
    <w:rsid w:val="00C820BD"/>
    <w:rsid w:val="00C824F1"/>
    <w:rsid w:val="00C8270C"/>
    <w:rsid w:val="00C8285D"/>
    <w:rsid w:val="00C82A5D"/>
    <w:rsid w:val="00C82D98"/>
    <w:rsid w:val="00C8380E"/>
    <w:rsid w:val="00C8483D"/>
    <w:rsid w:val="00C848C5"/>
    <w:rsid w:val="00C84EA0"/>
    <w:rsid w:val="00C84EFB"/>
    <w:rsid w:val="00C8553D"/>
    <w:rsid w:val="00C856DE"/>
    <w:rsid w:val="00C8595A"/>
    <w:rsid w:val="00C869B8"/>
    <w:rsid w:val="00C86DD5"/>
    <w:rsid w:val="00C87103"/>
    <w:rsid w:val="00C87A23"/>
    <w:rsid w:val="00C87B8B"/>
    <w:rsid w:val="00C87D55"/>
    <w:rsid w:val="00C87E7B"/>
    <w:rsid w:val="00C907ED"/>
    <w:rsid w:val="00C90986"/>
    <w:rsid w:val="00C90C0B"/>
    <w:rsid w:val="00C90DC2"/>
    <w:rsid w:val="00C913EC"/>
    <w:rsid w:val="00C92265"/>
    <w:rsid w:val="00C928EB"/>
    <w:rsid w:val="00C92B5F"/>
    <w:rsid w:val="00C92F4E"/>
    <w:rsid w:val="00C93490"/>
    <w:rsid w:val="00C93872"/>
    <w:rsid w:val="00C94838"/>
    <w:rsid w:val="00C95592"/>
    <w:rsid w:val="00C9694C"/>
    <w:rsid w:val="00C96986"/>
    <w:rsid w:val="00C96FA8"/>
    <w:rsid w:val="00C9701B"/>
    <w:rsid w:val="00C97DC2"/>
    <w:rsid w:val="00CA0EEE"/>
    <w:rsid w:val="00CA1E61"/>
    <w:rsid w:val="00CA21DD"/>
    <w:rsid w:val="00CA2310"/>
    <w:rsid w:val="00CA2BD5"/>
    <w:rsid w:val="00CA3593"/>
    <w:rsid w:val="00CA3624"/>
    <w:rsid w:val="00CA3806"/>
    <w:rsid w:val="00CA3830"/>
    <w:rsid w:val="00CA394E"/>
    <w:rsid w:val="00CA3BBE"/>
    <w:rsid w:val="00CA41F9"/>
    <w:rsid w:val="00CA452C"/>
    <w:rsid w:val="00CA4893"/>
    <w:rsid w:val="00CA51B5"/>
    <w:rsid w:val="00CA5944"/>
    <w:rsid w:val="00CA60D3"/>
    <w:rsid w:val="00CA6208"/>
    <w:rsid w:val="00CA621A"/>
    <w:rsid w:val="00CA65F1"/>
    <w:rsid w:val="00CA79FD"/>
    <w:rsid w:val="00CA7E1C"/>
    <w:rsid w:val="00CA7E41"/>
    <w:rsid w:val="00CB085E"/>
    <w:rsid w:val="00CB0D27"/>
    <w:rsid w:val="00CB1324"/>
    <w:rsid w:val="00CB1B0C"/>
    <w:rsid w:val="00CB23EE"/>
    <w:rsid w:val="00CB251B"/>
    <w:rsid w:val="00CB2B2F"/>
    <w:rsid w:val="00CB2E8A"/>
    <w:rsid w:val="00CB2F94"/>
    <w:rsid w:val="00CB3302"/>
    <w:rsid w:val="00CB361F"/>
    <w:rsid w:val="00CB3885"/>
    <w:rsid w:val="00CB4260"/>
    <w:rsid w:val="00CB43A7"/>
    <w:rsid w:val="00CB49F8"/>
    <w:rsid w:val="00CB4ACA"/>
    <w:rsid w:val="00CB4F0F"/>
    <w:rsid w:val="00CB5150"/>
    <w:rsid w:val="00CB5AB1"/>
    <w:rsid w:val="00CB5D7B"/>
    <w:rsid w:val="00CB6612"/>
    <w:rsid w:val="00CB6C44"/>
    <w:rsid w:val="00CB7B39"/>
    <w:rsid w:val="00CB7F0F"/>
    <w:rsid w:val="00CC0723"/>
    <w:rsid w:val="00CC0C3C"/>
    <w:rsid w:val="00CC0C7D"/>
    <w:rsid w:val="00CC132B"/>
    <w:rsid w:val="00CC151D"/>
    <w:rsid w:val="00CC1994"/>
    <w:rsid w:val="00CC1B0A"/>
    <w:rsid w:val="00CC227B"/>
    <w:rsid w:val="00CC3150"/>
    <w:rsid w:val="00CC3665"/>
    <w:rsid w:val="00CC4305"/>
    <w:rsid w:val="00CC59B6"/>
    <w:rsid w:val="00CC5A73"/>
    <w:rsid w:val="00CC67BD"/>
    <w:rsid w:val="00CC6F42"/>
    <w:rsid w:val="00CC7755"/>
    <w:rsid w:val="00CC7DAF"/>
    <w:rsid w:val="00CC7F67"/>
    <w:rsid w:val="00CD01E7"/>
    <w:rsid w:val="00CD0410"/>
    <w:rsid w:val="00CD0CD9"/>
    <w:rsid w:val="00CD18AD"/>
    <w:rsid w:val="00CD1FEA"/>
    <w:rsid w:val="00CD252C"/>
    <w:rsid w:val="00CD27A4"/>
    <w:rsid w:val="00CD29C0"/>
    <w:rsid w:val="00CD2B68"/>
    <w:rsid w:val="00CD3DFF"/>
    <w:rsid w:val="00CD4850"/>
    <w:rsid w:val="00CD4B67"/>
    <w:rsid w:val="00CD4E28"/>
    <w:rsid w:val="00CD4EFD"/>
    <w:rsid w:val="00CD5719"/>
    <w:rsid w:val="00CD59D6"/>
    <w:rsid w:val="00CD5AC4"/>
    <w:rsid w:val="00CD5DC8"/>
    <w:rsid w:val="00CD65F0"/>
    <w:rsid w:val="00CD6A8E"/>
    <w:rsid w:val="00CD7E08"/>
    <w:rsid w:val="00CE00EC"/>
    <w:rsid w:val="00CE0ADC"/>
    <w:rsid w:val="00CE0CB3"/>
    <w:rsid w:val="00CE1380"/>
    <w:rsid w:val="00CE1EF8"/>
    <w:rsid w:val="00CE2463"/>
    <w:rsid w:val="00CE342D"/>
    <w:rsid w:val="00CE3DA8"/>
    <w:rsid w:val="00CE4358"/>
    <w:rsid w:val="00CE452A"/>
    <w:rsid w:val="00CE47E1"/>
    <w:rsid w:val="00CE4F65"/>
    <w:rsid w:val="00CE5009"/>
    <w:rsid w:val="00CE53CB"/>
    <w:rsid w:val="00CE558E"/>
    <w:rsid w:val="00CE580A"/>
    <w:rsid w:val="00CE5C7C"/>
    <w:rsid w:val="00CE5CDC"/>
    <w:rsid w:val="00CE5FCA"/>
    <w:rsid w:val="00CE6CE6"/>
    <w:rsid w:val="00CE6D4E"/>
    <w:rsid w:val="00CE725F"/>
    <w:rsid w:val="00CE7DC9"/>
    <w:rsid w:val="00CF0198"/>
    <w:rsid w:val="00CF065E"/>
    <w:rsid w:val="00CF082E"/>
    <w:rsid w:val="00CF2ECB"/>
    <w:rsid w:val="00CF2ED9"/>
    <w:rsid w:val="00CF3030"/>
    <w:rsid w:val="00CF324B"/>
    <w:rsid w:val="00CF360E"/>
    <w:rsid w:val="00CF43C9"/>
    <w:rsid w:val="00CF55BA"/>
    <w:rsid w:val="00CF5834"/>
    <w:rsid w:val="00CF6DC2"/>
    <w:rsid w:val="00CF6E73"/>
    <w:rsid w:val="00CF6ECB"/>
    <w:rsid w:val="00D001C5"/>
    <w:rsid w:val="00D0042A"/>
    <w:rsid w:val="00D00AF4"/>
    <w:rsid w:val="00D013C9"/>
    <w:rsid w:val="00D02258"/>
    <w:rsid w:val="00D02DA3"/>
    <w:rsid w:val="00D03F28"/>
    <w:rsid w:val="00D0468D"/>
    <w:rsid w:val="00D06731"/>
    <w:rsid w:val="00D06DFC"/>
    <w:rsid w:val="00D070FB"/>
    <w:rsid w:val="00D07987"/>
    <w:rsid w:val="00D07A4D"/>
    <w:rsid w:val="00D104C0"/>
    <w:rsid w:val="00D10EF3"/>
    <w:rsid w:val="00D11439"/>
    <w:rsid w:val="00D11563"/>
    <w:rsid w:val="00D11616"/>
    <w:rsid w:val="00D12689"/>
    <w:rsid w:val="00D12A9F"/>
    <w:rsid w:val="00D12B38"/>
    <w:rsid w:val="00D12D4F"/>
    <w:rsid w:val="00D13656"/>
    <w:rsid w:val="00D152F9"/>
    <w:rsid w:val="00D1559B"/>
    <w:rsid w:val="00D1614D"/>
    <w:rsid w:val="00D16810"/>
    <w:rsid w:val="00D1690E"/>
    <w:rsid w:val="00D16F9C"/>
    <w:rsid w:val="00D17347"/>
    <w:rsid w:val="00D175A4"/>
    <w:rsid w:val="00D175F3"/>
    <w:rsid w:val="00D17F78"/>
    <w:rsid w:val="00D20D27"/>
    <w:rsid w:val="00D219FF"/>
    <w:rsid w:val="00D21DD1"/>
    <w:rsid w:val="00D225E8"/>
    <w:rsid w:val="00D22E2B"/>
    <w:rsid w:val="00D2300D"/>
    <w:rsid w:val="00D23641"/>
    <w:rsid w:val="00D238D4"/>
    <w:rsid w:val="00D2398A"/>
    <w:rsid w:val="00D23A53"/>
    <w:rsid w:val="00D23BC4"/>
    <w:rsid w:val="00D2440F"/>
    <w:rsid w:val="00D247BF"/>
    <w:rsid w:val="00D24BED"/>
    <w:rsid w:val="00D250ED"/>
    <w:rsid w:val="00D25D08"/>
    <w:rsid w:val="00D271BD"/>
    <w:rsid w:val="00D27ED6"/>
    <w:rsid w:val="00D3151A"/>
    <w:rsid w:val="00D3168E"/>
    <w:rsid w:val="00D31D71"/>
    <w:rsid w:val="00D32068"/>
    <w:rsid w:val="00D32D15"/>
    <w:rsid w:val="00D33909"/>
    <w:rsid w:val="00D34545"/>
    <w:rsid w:val="00D3488E"/>
    <w:rsid w:val="00D35822"/>
    <w:rsid w:val="00D36388"/>
    <w:rsid w:val="00D36918"/>
    <w:rsid w:val="00D36D03"/>
    <w:rsid w:val="00D36EE3"/>
    <w:rsid w:val="00D371FF"/>
    <w:rsid w:val="00D37F77"/>
    <w:rsid w:val="00D40457"/>
    <w:rsid w:val="00D4079A"/>
    <w:rsid w:val="00D40A25"/>
    <w:rsid w:val="00D40DAF"/>
    <w:rsid w:val="00D4130C"/>
    <w:rsid w:val="00D414D4"/>
    <w:rsid w:val="00D415C5"/>
    <w:rsid w:val="00D417B9"/>
    <w:rsid w:val="00D41B69"/>
    <w:rsid w:val="00D421C8"/>
    <w:rsid w:val="00D42287"/>
    <w:rsid w:val="00D42306"/>
    <w:rsid w:val="00D4292E"/>
    <w:rsid w:val="00D43AB5"/>
    <w:rsid w:val="00D43DEA"/>
    <w:rsid w:val="00D4411A"/>
    <w:rsid w:val="00D4495A"/>
    <w:rsid w:val="00D44F26"/>
    <w:rsid w:val="00D45970"/>
    <w:rsid w:val="00D45CE2"/>
    <w:rsid w:val="00D4607D"/>
    <w:rsid w:val="00D47D54"/>
    <w:rsid w:val="00D47E8D"/>
    <w:rsid w:val="00D513C1"/>
    <w:rsid w:val="00D5172F"/>
    <w:rsid w:val="00D51793"/>
    <w:rsid w:val="00D51F41"/>
    <w:rsid w:val="00D52581"/>
    <w:rsid w:val="00D5267A"/>
    <w:rsid w:val="00D54CFA"/>
    <w:rsid w:val="00D55624"/>
    <w:rsid w:val="00D5571A"/>
    <w:rsid w:val="00D5640F"/>
    <w:rsid w:val="00D57DE7"/>
    <w:rsid w:val="00D604DC"/>
    <w:rsid w:val="00D6056F"/>
    <w:rsid w:val="00D60EA3"/>
    <w:rsid w:val="00D60EFC"/>
    <w:rsid w:val="00D618DC"/>
    <w:rsid w:val="00D622D0"/>
    <w:rsid w:val="00D625C4"/>
    <w:rsid w:val="00D62AA5"/>
    <w:rsid w:val="00D62ABC"/>
    <w:rsid w:val="00D641B1"/>
    <w:rsid w:val="00D6430F"/>
    <w:rsid w:val="00D64578"/>
    <w:rsid w:val="00D64AD3"/>
    <w:rsid w:val="00D64C51"/>
    <w:rsid w:val="00D64F40"/>
    <w:rsid w:val="00D651BD"/>
    <w:rsid w:val="00D66769"/>
    <w:rsid w:val="00D669EC"/>
    <w:rsid w:val="00D66BA7"/>
    <w:rsid w:val="00D6751D"/>
    <w:rsid w:val="00D67F52"/>
    <w:rsid w:val="00D70118"/>
    <w:rsid w:val="00D704B4"/>
    <w:rsid w:val="00D7147E"/>
    <w:rsid w:val="00D72225"/>
    <w:rsid w:val="00D725A9"/>
    <w:rsid w:val="00D728E0"/>
    <w:rsid w:val="00D734DD"/>
    <w:rsid w:val="00D73E6E"/>
    <w:rsid w:val="00D75239"/>
    <w:rsid w:val="00D76248"/>
    <w:rsid w:val="00D766E1"/>
    <w:rsid w:val="00D76B5E"/>
    <w:rsid w:val="00D7720E"/>
    <w:rsid w:val="00D7750A"/>
    <w:rsid w:val="00D80062"/>
    <w:rsid w:val="00D80088"/>
    <w:rsid w:val="00D80F90"/>
    <w:rsid w:val="00D81325"/>
    <w:rsid w:val="00D81BF3"/>
    <w:rsid w:val="00D83048"/>
    <w:rsid w:val="00D832E5"/>
    <w:rsid w:val="00D83AC5"/>
    <w:rsid w:val="00D8492E"/>
    <w:rsid w:val="00D84EE7"/>
    <w:rsid w:val="00D86212"/>
    <w:rsid w:val="00D8621A"/>
    <w:rsid w:val="00D86420"/>
    <w:rsid w:val="00D86D46"/>
    <w:rsid w:val="00D86F42"/>
    <w:rsid w:val="00D8722A"/>
    <w:rsid w:val="00D87405"/>
    <w:rsid w:val="00D874C1"/>
    <w:rsid w:val="00D874DC"/>
    <w:rsid w:val="00D87A4C"/>
    <w:rsid w:val="00D903F3"/>
    <w:rsid w:val="00D90C18"/>
    <w:rsid w:val="00D9113D"/>
    <w:rsid w:val="00D91754"/>
    <w:rsid w:val="00D9196D"/>
    <w:rsid w:val="00D9205C"/>
    <w:rsid w:val="00D92514"/>
    <w:rsid w:val="00D9262A"/>
    <w:rsid w:val="00D93015"/>
    <w:rsid w:val="00D93627"/>
    <w:rsid w:val="00D93E25"/>
    <w:rsid w:val="00D93EC2"/>
    <w:rsid w:val="00D94241"/>
    <w:rsid w:val="00D94633"/>
    <w:rsid w:val="00D94B05"/>
    <w:rsid w:val="00D956D3"/>
    <w:rsid w:val="00D95777"/>
    <w:rsid w:val="00D96270"/>
    <w:rsid w:val="00D97659"/>
    <w:rsid w:val="00D97848"/>
    <w:rsid w:val="00D97AC1"/>
    <w:rsid w:val="00DA00A2"/>
    <w:rsid w:val="00DA00B2"/>
    <w:rsid w:val="00DA0126"/>
    <w:rsid w:val="00DA066D"/>
    <w:rsid w:val="00DA0A2C"/>
    <w:rsid w:val="00DA1653"/>
    <w:rsid w:val="00DA1692"/>
    <w:rsid w:val="00DA228A"/>
    <w:rsid w:val="00DA24D5"/>
    <w:rsid w:val="00DA2C3C"/>
    <w:rsid w:val="00DA2D61"/>
    <w:rsid w:val="00DA34D9"/>
    <w:rsid w:val="00DA350F"/>
    <w:rsid w:val="00DA5924"/>
    <w:rsid w:val="00DA5E61"/>
    <w:rsid w:val="00DA647F"/>
    <w:rsid w:val="00DA6726"/>
    <w:rsid w:val="00DA69D9"/>
    <w:rsid w:val="00DA6B57"/>
    <w:rsid w:val="00DA7D6C"/>
    <w:rsid w:val="00DB004E"/>
    <w:rsid w:val="00DB009D"/>
    <w:rsid w:val="00DB0CE3"/>
    <w:rsid w:val="00DB11CB"/>
    <w:rsid w:val="00DB1472"/>
    <w:rsid w:val="00DB1D61"/>
    <w:rsid w:val="00DB2494"/>
    <w:rsid w:val="00DB25F5"/>
    <w:rsid w:val="00DB2A1C"/>
    <w:rsid w:val="00DB2BF5"/>
    <w:rsid w:val="00DB2CE0"/>
    <w:rsid w:val="00DB307D"/>
    <w:rsid w:val="00DB39C7"/>
    <w:rsid w:val="00DB3E50"/>
    <w:rsid w:val="00DB4DDC"/>
    <w:rsid w:val="00DB544D"/>
    <w:rsid w:val="00DB5832"/>
    <w:rsid w:val="00DB5836"/>
    <w:rsid w:val="00DB641A"/>
    <w:rsid w:val="00DB6F92"/>
    <w:rsid w:val="00DB7A95"/>
    <w:rsid w:val="00DC0117"/>
    <w:rsid w:val="00DC0121"/>
    <w:rsid w:val="00DC03FC"/>
    <w:rsid w:val="00DC097E"/>
    <w:rsid w:val="00DC12BA"/>
    <w:rsid w:val="00DC22C2"/>
    <w:rsid w:val="00DC28F5"/>
    <w:rsid w:val="00DC2C80"/>
    <w:rsid w:val="00DC309B"/>
    <w:rsid w:val="00DC3F02"/>
    <w:rsid w:val="00DC45CC"/>
    <w:rsid w:val="00DC4AC5"/>
    <w:rsid w:val="00DC4F43"/>
    <w:rsid w:val="00DC5707"/>
    <w:rsid w:val="00DC63F4"/>
    <w:rsid w:val="00DC6A7E"/>
    <w:rsid w:val="00DC79EE"/>
    <w:rsid w:val="00DC7CC6"/>
    <w:rsid w:val="00DD065F"/>
    <w:rsid w:val="00DD0F59"/>
    <w:rsid w:val="00DD122A"/>
    <w:rsid w:val="00DD1A89"/>
    <w:rsid w:val="00DD2EAE"/>
    <w:rsid w:val="00DD3200"/>
    <w:rsid w:val="00DD3B0C"/>
    <w:rsid w:val="00DD4411"/>
    <w:rsid w:val="00DD464B"/>
    <w:rsid w:val="00DD4893"/>
    <w:rsid w:val="00DD48F6"/>
    <w:rsid w:val="00DD4C7F"/>
    <w:rsid w:val="00DD50A2"/>
    <w:rsid w:val="00DD5D30"/>
    <w:rsid w:val="00DD5D74"/>
    <w:rsid w:val="00DD645E"/>
    <w:rsid w:val="00DD678A"/>
    <w:rsid w:val="00DD6F7A"/>
    <w:rsid w:val="00DD72B3"/>
    <w:rsid w:val="00DD7630"/>
    <w:rsid w:val="00DD7CFD"/>
    <w:rsid w:val="00DD7D2B"/>
    <w:rsid w:val="00DD7F8E"/>
    <w:rsid w:val="00DE0270"/>
    <w:rsid w:val="00DE078B"/>
    <w:rsid w:val="00DE0A75"/>
    <w:rsid w:val="00DE1302"/>
    <w:rsid w:val="00DE20CE"/>
    <w:rsid w:val="00DE311D"/>
    <w:rsid w:val="00DE342E"/>
    <w:rsid w:val="00DE397D"/>
    <w:rsid w:val="00DE43B2"/>
    <w:rsid w:val="00DE5541"/>
    <w:rsid w:val="00DE5B78"/>
    <w:rsid w:val="00DE5F82"/>
    <w:rsid w:val="00DE6041"/>
    <w:rsid w:val="00DE6A19"/>
    <w:rsid w:val="00DE6FBF"/>
    <w:rsid w:val="00DE78C5"/>
    <w:rsid w:val="00DE7AAB"/>
    <w:rsid w:val="00DE7DAC"/>
    <w:rsid w:val="00DF014F"/>
    <w:rsid w:val="00DF022B"/>
    <w:rsid w:val="00DF0599"/>
    <w:rsid w:val="00DF0E2F"/>
    <w:rsid w:val="00DF1676"/>
    <w:rsid w:val="00DF1D42"/>
    <w:rsid w:val="00DF1DE6"/>
    <w:rsid w:val="00DF25A1"/>
    <w:rsid w:val="00DF264A"/>
    <w:rsid w:val="00DF2961"/>
    <w:rsid w:val="00DF2DF0"/>
    <w:rsid w:val="00DF2F14"/>
    <w:rsid w:val="00DF4225"/>
    <w:rsid w:val="00DF4570"/>
    <w:rsid w:val="00DF48E4"/>
    <w:rsid w:val="00DF5124"/>
    <w:rsid w:val="00DF533F"/>
    <w:rsid w:val="00DF5BEE"/>
    <w:rsid w:val="00DF68FC"/>
    <w:rsid w:val="00DF6A65"/>
    <w:rsid w:val="00DF7016"/>
    <w:rsid w:val="00DF7158"/>
    <w:rsid w:val="00DF7561"/>
    <w:rsid w:val="00DF78B7"/>
    <w:rsid w:val="00DF7EEE"/>
    <w:rsid w:val="00E007C1"/>
    <w:rsid w:val="00E00C33"/>
    <w:rsid w:val="00E00DEE"/>
    <w:rsid w:val="00E00FA2"/>
    <w:rsid w:val="00E010CA"/>
    <w:rsid w:val="00E0127F"/>
    <w:rsid w:val="00E01349"/>
    <w:rsid w:val="00E013BA"/>
    <w:rsid w:val="00E01643"/>
    <w:rsid w:val="00E01B00"/>
    <w:rsid w:val="00E01D61"/>
    <w:rsid w:val="00E02880"/>
    <w:rsid w:val="00E04D69"/>
    <w:rsid w:val="00E054CC"/>
    <w:rsid w:val="00E055F7"/>
    <w:rsid w:val="00E05A5C"/>
    <w:rsid w:val="00E05A89"/>
    <w:rsid w:val="00E05AA9"/>
    <w:rsid w:val="00E05D1C"/>
    <w:rsid w:val="00E05F3B"/>
    <w:rsid w:val="00E06092"/>
    <w:rsid w:val="00E06F29"/>
    <w:rsid w:val="00E0738A"/>
    <w:rsid w:val="00E0769D"/>
    <w:rsid w:val="00E10E81"/>
    <w:rsid w:val="00E1178D"/>
    <w:rsid w:val="00E119C5"/>
    <w:rsid w:val="00E11CA7"/>
    <w:rsid w:val="00E11CDC"/>
    <w:rsid w:val="00E12147"/>
    <w:rsid w:val="00E129B8"/>
    <w:rsid w:val="00E13F8D"/>
    <w:rsid w:val="00E1493F"/>
    <w:rsid w:val="00E14985"/>
    <w:rsid w:val="00E153E8"/>
    <w:rsid w:val="00E155D2"/>
    <w:rsid w:val="00E157EB"/>
    <w:rsid w:val="00E159B0"/>
    <w:rsid w:val="00E160AA"/>
    <w:rsid w:val="00E16B4F"/>
    <w:rsid w:val="00E176B5"/>
    <w:rsid w:val="00E17EC9"/>
    <w:rsid w:val="00E21119"/>
    <w:rsid w:val="00E21A09"/>
    <w:rsid w:val="00E21DD0"/>
    <w:rsid w:val="00E226DD"/>
    <w:rsid w:val="00E232B6"/>
    <w:rsid w:val="00E23653"/>
    <w:rsid w:val="00E23F30"/>
    <w:rsid w:val="00E24112"/>
    <w:rsid w:val="00E24479"/>
    <w:rsid w:val="00E25849"/>
    <w:rsid w:val="00E25B62"/>
    <w:rsid w:val="00E25C0C"/>
    <w:rsid w:val="00E25E08"/>
    <w:rsid w:val="00E264A3"/>
    <w:rsid w:val="00E265C2"/>
    <w:rsid w:val="00E26B4D"/>
    <w:rsid w:val="00E302BC"/>
    <w:rsid w:val="00E30321"/>
    <w:rsid w:val="00E30373"/>
    <w:rsid w:val="00E30483"/>
    <w:rsid w:val="00E30946"/>
    <w:rsid w:val="00E30D94"/>
    <w:rsid w:val="00E3215E"/>
    <w:rsid w:val="00E329C9"/>
    <w:rsid w:val="00E33811"/>
    <w:rsid w:val="00E33C2E"/>
    <w:rsid w:val="00E33E28"/>
    <w:rsid w:val="00E33F64"/>
    <w:rsid w:val="00E34434"/>
    <w:rsid w:val="00E35455"/>
    <w:rsid w:val="00E3571A"/>
    <w:rsid w:val="00E35A4E"/>
    <w:rsid w:val="00E36324"/>
    <w:rsid w:val="00E36FBA"/>
    <w:rsid w:val="00E3781E"/>
    <w:rsid w:val="00E40113"/>
    <w:rsid w:val="00E4017A"/>
    <w:rsid w:val="00E40876"/>
    <w:rsid w:val="00E413E6"/>
    <w:rsid w:val="00E41DA0"/>
    <w:rsid w:val="00E41E89"/>
    <w:rsid w:val="00E41FC1"/>
    <w:rsid w:val="00E420BE"/>
    <w:rsid w:val="00E43E44"/>
    <w:rsid w:val="00E44014"/>
    <w:rsid w:val="00E442C7"/>
    <w:rsid w:val="00E4453E"/>
    <w:rsid w:val="00E44661"/>
    <w:rsid w:val="00E44947"/>
    <w:rsid w:val="00E456DC"/>
    <w:rsid w:val="00E46618"/>
    <w:rsid w:val="00E46A22"/>
    <w:rsid w:val="00E46DC9"/>
    <w:rsid w:val="00E47521"/>
    <w:rsid w:val="00E47A97"/>
    <w:rsid w:val="00E47E2C"/>
    <w:rsid w:val="00E505F0"/>
    <w:rsid w:val="00E5097C"/>
    <w:rsid w:val="00E50AC0"/>
    <w:rsid w:val="00E51028"/>
    <w:rsid w:val="00E51BFC"/>
    <w:rsid w:val="00E52069"/>
    <w:rsid w:val="00E523BD"/>
    <w:rsid w:val="00E52516"/>
    <w:rsid w:val="00E52CB3"/>
    <w:rsid w:val="00E52D70"/>
    <w:rsid w:val="00E53234"/>
    <w:rsid w:val="00E5372B"/>
    <w:rsid w:val="00E537E6"/>
    <w:rsid w:val="00E538E8"/>
    <w:rsid w:val="00E54831"/>
    <w:rsid w:val="00E54AA6"/>
    <w:rsid w:val="00E551D0"/>
    <w:rsid w:val="00E5562E"/>
    <w:rsid w:val="00E558E7"/>
    <w:rsid w:val="00E55BE6"/>
    <w:rsid w:val="00E56172"/>
    <w:rsid w:val="00E56365"/>
    <w:rsid w:val="00E56C4F"/>
    <w:rsid w:val="00E56FCD"/>
    <w:rsid w:val="00E571C0"/>
    <w:rsid w:val="00E573F2"/>
    <w:rsid w:val="00E60754"/>
    <w:rsid w:val="00E62462"/>
    <w:rsid w:val="00E6279A"/>
    <w:rsid w:val="00E62B7B"/>
    <w:rsid w:val="00E632B1"/>
    <w:rsid w:val="00E637C5"/>
    <w:rsid w:val="00E646CD"/>
    <w:rsid w:val="00E64882"/>
    <w:rsid w:val="00E65350"/>
    <w:rsid w:val="00E656F6"/>
    <w:rsid w:val="00E6578B"/>
    <w:rsid w:val="00E65A7A"/>
    <w:rsid w:val="00E65D0F"/>
    <w:rsid w:val="00E65EA4"/>
    <w:rsid w:val="00E66156"/>
    <w:rsid w:val="00E66F76"/>
    <w:rsid w:val="00E67B4F"/>
    <w:rsid w:val="00E67BAC"/>
    <w:rsid w:val="00E707B8"/>
    <w:rsid w:val="00E72D88"/>
    <w:rsid w:val="00E7330E"/>
    <w:rsid w:val="00E738BE"/>
    <w:rsid w:val="00E7416C"/>
    <w:rsid w:val="00E74389"/>
    <w:rsid w:val="00E746BE"/>
    <w:rsid w:val="00E747F2"/>
    <w:rsid w:val="00E74984"/>
    <w:rsid w:val="00E772CB"/>
    <w:rsid w:val="00E77350"/>
    <w:rsid w:val="00E77618"/>
    <w:rsid w:val="00E778AA"/>
    <w:rsid w:val="00E80072"/>
    <w:rsid w:val="00E8008A"/>
    <w:rsid w:val="00E80129"/>
    <w:rsid w:val="00E808EA"/>
    <w:rsid w:val="00E81116"/>
    <w:rsid w:val="00E8150A"/>
    <w:rsid w:val="00E81B6C"/>
    <w:rsid w:val="00E81B80"/>
    <w:rsid w:val="00E81E60"/>
    <w:rsid w:val="00E822AF"/>
    <w:rsid w:val="00E8268A"/>
    <w:rsid w:val="00E8376E"/>
    <w:rsid w:val="00E84B0F"/>
    <w:rsid w:val="00E85464"/>
    <w:rsid w:val="00E85E9E"/>
    <w:rsid w:val="00E864D1"/>
    <w:rsid w:val="00E871B2"/>
    <w:rsid w:val="00E8737B"/>
    <w:rsid w:val="00E87654"/>
    <w:rsid w:val="00E876AB"/>
    <w:rsid w:val="00E8774C"/>
    <w:rsid w:val="00E879FC"/>
    <w:rsid w:val="00E9047C"/>
    <w:rsid w:val="00E90830"/>
    <w:rsid w:val="00E90BAE"/>
    <w:rsid w:val="00E90E23"/>
    <w:rsid w:val="00E90E3F"/>
    <w:rsid w:val="00E913A1"/>
    <w:rsid w:val="00E91BC7"/>
    <w:rsid w:val="00E91D60"/>
    <w:rsid w:val="00E92618"/>
    <w:rsid w:val="00E92BD9"/>
    <w:rsid w:val="00E932A4"/>
    <w:rsid w:val="00E95484"/>
    <w:rsid w:val="00E957C0"/>
    <w:rsid w:val="00E9668A"/>
    <w:rsid w:val="00E967E3"/>
    <w:rsid w:val="00E972A4"/>
    <w:rsid w:val="00EA05C6"/>
    <w:rsid w:val="00EA0D7A"/>
    <w:rsid w:val="00EA15D9"/>
    <w:rsid w:val="00EA1AB9"/>
    <w:rsid w:val="00EA22FD"/>
    <w:rsid w:val="00EA281F"/>
    <w:rsid w:val="00EA2BFD"/>
    <w:rsid w:val="00EA2D1E"/>
    <w:rsid w:val="00EA3473"/>
    <w:rsid w:val="00EA3967"/>
    <w:rsid w:val="00EA3A2D"/>
    <w:rsid w:val="00EA3C43"/>
    <w:rsid w:val="00EA4758"/>
    <w:rsid w:val="00EA487C"/>
    <w:rsid w:val="00EA4A93"/>
    <w:rsid w:val="00EA5049"/>
    <w:rsid w:val="00EA53A2"/>
    <w:rsid w:val="00EA60D8"/>
    <w:rsid w:val="00EA63DC"/>
    <w:rsid w:val="00EA652B"/>
    <w:rsid w:val="00EA74CF"/>
    <w:rsid w:val="00EA7DD6"/>
    <w:rsid w:val="00EB0FE9"/>
    <w:rsid w:val="00EB10F4"/>
    <w:rsid w:val="00EB118B"/>
    <w:rsid w:val="00EB1A31"/>
    <w:rsid w:val="00EB1F29"/>
    <w:rsid w:val="00EB27B2"/>
    <w:rsid w:val="00EB368D"/>
    <w:rsid w:val="00EB38F8"/>
    <w:rsid w:val="00EB3D66"/>
    <w:rsid w:val="00EB40C4"/>
    <w:rsid w:val="00EB43B5"/>
    <w:rsid w:val="00EB46D2"/>
    <w:rsid w:val="00EB4A7A"/>
    <w:rsid w:val="00EB4F3E"/>
    <w:rsid w:val="00EB5A23"/>
    <w:rsid w:val="00EB5E1B"/>
    <w:rsid w:val="00EB5FF0"/>
    <w:rsid w:val="00EB60EB"/>
    <w:rsid w:val="00EB6416"/>
    <w:rsid w:val="00EB6AB4"/>
    <w:rsid w:val="00EB6BB7"/>
    <w:rsid w:val="00EB75D5"/>
    <w:rsid w:val="00EB7A57"/>
    <w:rsid w:val="00EC0FCE"/>
    <w:rsid w:val="00EC13EA"/>
    <w:rsid w:val="00EC21E2"/>
    <w:rsid w:val="00EC2A50"/>
    <w:rsid w:val="00EC2EC1"/>
    <w:rsid w:val="00EC3014"/>
    <w:rsid w:val="00EC3483"/>
    <w:rsid w:val="00EC34BC"/>
    <w:rsid w:val="00EC36E7"/>
    <w:rsid w:val="00EC42BA"/>
    <w:rsid w:val="00EC4EC3"/>
    <w:rsid w:val="00EC5C1F"/>
    <w:rsid w:val="00EC5E3F"/>
    <w:rsid w:val="00EC6214"/>
    <w:rsid w:val="00EC6929"/>
    <w:rsid w:val="00EC6D01"/>
    <w:rsid w:val="00EC72D3"/>
    <w:rsid w:val="00EC7495"/>
    <w:rsid w:val="00EC76E7"/>
    <w:rsid w:val="00ED06A3"/>
    <w:rsid w:val="00ED0D4A"/>
    <w:rsid w:val="00ED1122"/>
    <w:rsid w:val="00ED16C1"/>
    <w:rsid w:val="00ED1A43"/>
    <w:rsid w:val="00ED1C38"/>
    <w:rsid w:val="00ED267B"/>
    <w:rsid w:val="00ED2A54"/>
    <w:rsid w:val="00ED2AC5"/>
    <w:rsid w:val="00ED2D70"/>
    <w:rsid w:val="00ED2E26"/>
    <w:rsid w:val="00ED388A"/>
    <w:rsid w:val="00ED3FC4"/>
    <w:rsid w:val="00ED405F"/>
    <w:rsid w:val="00ED422E"/>
    <w:rsid w:val="00ED4580"/>
    <w:rsid w:val="00ED4748"/>
    <w:rsid w:val="00ED4DEE"/>
    <w:rsid w:val="00ED4FC3"/>
    <w:rsid w:val="00ED56D2"/>
    <w:rsid w:val="00ED5F64"/>
    <w:rsid w:val="00ED5FCC"/>
    <w:rsid w:val="00ED686D"/>
    <w:rsid w:val="00ED6A16"/>
    <w:rsid w:val="00ED6B51"/>
    <w:rsid w:val="00ED6DEB"/>
    <w:rsid w:val="00ED6DF5"/>
    <w:rsid w:val="00ED7C16"/>
    <w:rsid w:val="00ED7C5E"/>
    <w:rsid w:val="00EE011B"/>
    <w:rsid w:val="00EE0BEE"/>
    <w:rsid w:val="00EE14D0"/>
    <w:rsid w:val="00EE1725"/>
    <w:rsid w:val="00EE1AB4"/>
    <w:rsid w:val="00EE23D7"/>
    <w:rsid w:val="00EE3B69"/>
    <w:rsid w:val="00EE3BE2"/>
    <w:rsid w:val="00EE3DD7"/>
    <w:rsid w:val="00EE4101"/>
    <w:rsid w:val="00EE47EB"/>
    <w:rsid w:val="00EE4B2A"/>
    <w:rsid w:val="00EE537B"/>
    <w:rsid w:val="00EE659B"/>
    <w:rsid w:val="00EE72CD"/>
    <w:rsid w:val="00EE769E"/>
    <w:rsid w:val="00EE7ADB"/>
    <w:rsid w:val="00EF0756"/>
    <w:rsid w:val="00EF12E4"/>
    <w:rsid w:val="00EF157D"/>
    <w:rsid w:val="00EF19D3"/>
    <w:rsid w:val="00EF1D8A"/>
    <w:rsid w:val="00EF2014"/>
    <w:rsid w:val="00EF22C4"/>
    <w:rsid w:val="00EF34A4"/>
    <w:rsid w:val="00EF39A4"/>
    <w:rsid w:val="00EF3DE4"/>
    <w:rsid w:val="00EF4132"/>
    <w:rsid w:val="00EF50A5"/>
    <w:rsid w:val="00EF5392"/>
    <w:rsid w:val="00EF57E1"/>
    <w:rsid w:val="00EF5A2F"/>
    <w:rsid w:val="00EF619F"/>
    <w:rsid w:val="00EF7660"/>
    <w:rsid w:val="00EF78F3"/>
    <w:rsid w:val="00EF7FFC"/>
    <w:rsid w:val="00F0031F"/>
    <w:rsid w:val="00F00AC9"/>
    <w:rsid w:val="00F0113A"/>
    <w:rsid w:val="00F01EA4"/>
    <w:rsid w:val="00F01F18"/>
    <w:rsid w:val="00F02E96"/>
    <w:rsid w:val="00F03CF1"/>
    <w:rsid w:val="00F0423D"/>
    <w:rsid w:val="00F045B0"/>
    <w:rsid w:val="00F0585F"/>
    <w:rsid w:val="00F06219"/>
    <w:rsid w:val="00F070C2"/>
    <w:rsid w:val="00F07452"/>
    <w:rsid w:val="00F0775C"/>
    <w:rsid w:val="00F1006C"/>
    <w:rsid w:val="00F1048E"/>
    <w:rsid w:val="00F1149A"/>
    <w:rsid w:val="00F11CC4"/>
    <w:rsid w:val="00F11F56"/>
    <w:rsid w:val="00F121E0"/>
    <w:rsid w:val="00F12764"/>
    <w:rsid w:val="00F12842"/>
    <w:rsid w:val="00F12F20"/>
    <w:rsid w:val="00F12F59"/>
    <w:rsid w:val="00F1379C"/>
    <w:rsid w:val="00F13D2C"/>
    <w:rsid w:val="00F144AD"/>
    <w:rsid w:val="00F144BF"/>
    <w:rsid w:val="00F1461A"/>
    <w:rsid w:val="00F14E8F"/>
    <w:rsid w:val="00F1574C"/>
    <w:rsid w:val="00F1586C"/>
    <w:rsid w:val="00F1588B"/>
    <w:rsid w:val="00F158D7"/>
    <w:rsid w:val="00F15D4D"/>
    <w:rsid w:val="00F16286"/>
    <w:rsid w:val="00F17915"/>
    <w:rsid w:val="00F17F66"/>
    <w:rsid w:val="00F17F79"/>
    <w:rsid w:val="00F17FE4"/>
    <w:rsid w:val="00F2036E"/>
    <w:rsid w:val="00F20770"/>
    <w:rsid w:val="00F21264"/>
    <w:rsid w:val="00F2190F"/>
    <w:rsid w:val="00F22200"/>
    <w:rsid w:val="00F23263"/>
    <w:rsid w:val="00F23B14"/>
    <w:rsid w:val="00F23C2F"/>
    <w:rsid w:val="00F23D68"/>
    <w:rsid w:val="00F241AE"/>
    <w:rsid w:val="00F2577A"/>
    <w:rsid w:val="00F25972"/>
    <w:rsid w:val="00F25E9F"/>
    <w:rsid w:val="00F27845"/>
    <w:rsid w:val="00F27876"/>
    <w:rsid w:val="00F3060C"/>
    <w:rsid w:val="00F30FA2"/>
    <w:rsid w:val="00F31352"/>
    <w:rsid w:val="00F31435"/>
    <w:rsid w:val="00F3192C"/>
    <w:rsid w:val="00F320A2"/>
    <w:rsid w:val="00F321B6"/>
    <w:rsid w:val="00F33280"/>
    <w:rsid w:val="00F3343F"/>
    <w:rsid w:val="00F3391E"/>
    <w:rsid w:val="00F3402F"/>
    <w:rsid w:val="00F3482C"/>
    <w:rsid w:val="00F34B07"/>
    <w:rsid w:val="00F34FB1"/>
    <w:rsid w:val="00F34FFC"/>
    <w:rsid w:val="00F35207"/>
    <w:rsid w:val="00F35BDB"/>
    <w:rsid w:val="00F369BE"/>
    <w:rsid w:val="00F37526"/>
    <w:rsid w:val="00F37582"/>
    <w:rsid w:val="00F37691"/>
    <w:rsid w:val="00F37B48"/>
    <w:rsid w:val="00F37BC3"/>
    <w:rsid w:val="00F37D8D"/>
    <w:rsid w:val="00F37EAF"/>
    <w:rsid w:val="00F37FA4"/>
    <w:rsid w:val="00F40030"/>
    <w:rsid w:val="00F401F6"/>
    <w:rsid w:val="00F40A4C"/>
    <w:rsid w:val="00F41161"/>
    <w:rsid w:val="00F4147B"/>
    <w:rsid w:val="00F4149A"/>
    <w:rsid w:val="00F414D3"/>
    <w:rsid w:val="00F4160E"/>
    <w:rsid w:val="00F41C0E"/>
    <w:rsid w:val="00F42031"/>
    <w:rsid w:val="00F420AB"/>
    <w:rsid w:val="00F43143"/>
    <w:rsid w:val="00F43DC8"/>
    <w:rsid w:val="00F447B4"/>
    <w:rsid w:val="00F44B86"/>
    <w:rsid w:val="00F45748"/>
    <w:rsid w:val="00F45798"/>
    <w:rsid w:val="00F4583E"/>
    <w:rsid w:val="00F45A62"/>
    <w:rsid w:val="00F46030"/>
    <w:rsid w:val="00F46EF6"/>
    <w:rsid w:val="00F47023"/>
    <w:rsid w:val="00F47AB8"/>
    <w:rsid w:val="00F50755"/>
    <w:rsid w:val="00F5099B"/>
    <w:rsid w:val="00F51639"/>
    <w:rsid w:val="00F51B46"/>
    <w:rsid w:val="00F52386"/>
    <w:rsid w:val="00F52583"/>
    <w:rsid w:val="00F532C8"/>
    <w:rsid w:val="00F5399B"/>
    <w:rsid w:val="00F54F54"/>
    <w:rsid w:val="00F5608C"/>
    <w:rsid w:val="00F574C7"/>
    <w:rsid w:val="00F57698"/>
    <w:rsid w:val="00F57DE7"/>
    <w:rsid w:val="00F60107"/>
    <w:rsid w:val="00F6053E"/>
    <w:rsid w:val="00F610FE"/>
    <w:rsid w:val="00F61A50"/>
    <w:rsid w:val="00F61D8C"/>
    <w:rsid w:val="00F62141"/>
    <w:rsid w:val="00F622D2"/>
    <w:rsid w:val="00F6239D"/>
    <w:rsid w:val="00F6279B"/>
    <w:rsid w:val="00F6282E"/>
    <w:rsid w:val="00F62BDF"/>
    <w:rsid w:val="00F62F57"/>
    <w:rsid w:val="00F636B3"/>
    <w:rsid w:val="00F639CD"/>
    <w:rsid w:val="00F6426F"/>
    <w:rsid w:val="00F6503B"/>
    <w:rsid w:val="00F65ECD"/>
    <w:rsid w:val="00F66CA0"/>
    <w:rsid w:val="00F67415"/>
    <w:rsid w:val="00F67599"/>
    <w:rsid w:val="00F70053"/>
    <w:rsid w:val="00F70974"/>
    <w:rsid w:val="00F70C4A"/>
    <w:rsid w:val="00F70D64"/>
    <w:rsid w:val="00F726AC"/>
    <w:rsid w:val="00F72790"/>
    <w:rsid w:val="00F731D7"/>
    <w:rsid w:val="00F7337C"/>
    <w:rsid w:val="00F7344A"/>
    <w:rsid w:val="00F735DA"/>
    <w:rsid w:val="00F73863"/>
    <w:rsid w:val="00F73A13"/>
    <w:rsid w:val="00F73BAF"/>
    <w:rsid w:val="00F73D7E"/>
    <w:rsid w:val="00F73E8D"/>
    <w:rsid w:val="00F740FF"/>
    <w:rsid w:val="00F74554"/>
    <w:rsid w:val="00F7536E"/>
    <w:rsid w:val="00F75382"/>
    <w:rsid w:val="00F77064"/>
    <w:rsid w:val="00F774A3"/>
    <w:rsid w:val="00F80741"/>
    <w:rsid w:val="00F80B45"/>
    <w:rsid w:val="00F811C5"/>
    <w:rsid w:val="00F81247"/>
    <w:rsid w:val="00F8136F"/>
    <w:rsid w:val="00F82CE1"/>
    <w:rsid w:val="00F82F39"/>
    <w:rsid w:val="00F83002"/>
    <w:rsid w:val="00F8311E"/>
    <w:rsid w:val="00F8322E"/>
    <w:rsid w:val="00F832B6"/>
    <w:rsid w:val="00F83649"/>
    <w:rsid w:val="00F843D3"/>
    <w:rsid w:val="00F844B1"/>
    <w:rsid w:val="00F84619"/>
    <w:rsid w:val="00F846B8"/>
    <w:rsid w:val="00F848F2"/>
    <w:rsid w:val="00F84AC1"/>
    <w:rsid w:val="00F84D60"/>
    <w:rsid w:val="00F84E05"/>
    <w:rsid w:val="00F8572F"/>
    <w:rsid w:val="00F8661C"/>
    <w:rsid w:val="00F86AA4"/>
    <w:rsid w:val="00F86AEF"/>
    <w:rsid w:val="00F873FC"/>
    <w:rsid w:val="00F876DF"/>
    <w:rsid w:val="00F90D09"/>
    <w:rsid w:val="00F90F4F"/>
    <w:rsid w:val="00F9118A"/>
    <w:rsid w:val="00F911FD"/>
    <w:rsid w:val="00F9123A"/>
    <w:rsid w:val="00F91D5E"/>
    <w:rsid w:val="00F91FA9"/>
    <w:rsid w:val="00F924D5"/>
    <w:rsid w:val="00F93E1F"/>
    <w:rsid w:val="00F94771"/>
    <w:rsid w:val="00F954E1"/>
    <w:rsid w:val="00F9625C"/>
    <w:rsid w:val="00F96671"/>
    <w:rsid w:val="00F96729"/>
    <w:rsid w:val="00F96EC3"/>
    <w:rsid w:val="00F97182"/>
    <w:rsid w:val="00F979F3"/>
    <w:rsid w:val="00F97A63"/>
    <w:rsid w:val="00FA0FFC"/>
    <w:rsid w:val="00FA21D4"/>
    <w:rsid w:val="00FA2FF5"/>
    <w:rsid w:val="00FA3073"/>
    <w:rsid w:val="00FA3618"/>
    <w:rsid w:val="00FA3AA7"/>
    <w:rsid w:val="00FA3B74"/>
    <w:rsid w:val="00FA416F"/>
    <w:rsid w:val="00FA50EE"/>
    <w:rsid w:val="00FA52FD"/>
    <w:rsid w:val="00FA53CE"/>
    <w:rsid w:val="00FA59D7"/>
    <w:rsid w:val="00FA600F"/>
    <w:rsid w:val="00FA6370"/>
    <w:rsid w:val="00FA688B"/>
    <w:rsid w:val="00FA6C1C"/>
    <w:rsid w:val="00FA79EB"/>
    <w:rsid w:val="00FB016D"/>
    <w:rsid w:val="00FB0659"/>
    <w:rsid w:val="00FB08EE"/>
    <w:rsid w:val="00FB0B3B"/>
    <w:rsid w:val="00FB190E"/>
    <w:rsid w:val="00FB1DA0"/>
    <w:rsid w:val="00FB1EE5"/>
    <w:rsid w:val="00FB2256"/>
    <w:rsid w:val="00FB23C4"/>
    <w:rsid w:val="00FB257C"/>
    <w:rsid w:val="00FB26C3"/>
    <w:rsid w:val="00FB2F00"/>
    <w:rsid w:val="00FB3A3A"/>
    <w:rsid w:val="00FB3EE6"/>
    <w:rsid w:val="00FB4434"/>
    <w:rsid w:val="00FB4592"/>
    <w:rsid w:val="00FB45E1"/>
    <w:rsid w:val="00FB56AC"/>
    <w:rsid w:val="00FB5A03"/>
    <w:rsid w:val="00FB5A33"/>
    <w:rsid w:val="00FB5CF5"/>
    <w:rsid w:val="00FB6D1F"/>
    <w:rsid w:val="00FB7650"/>
    <w:rsid w:val="00FB7DD2"/>
    <w:rsid w:val="00FC03F3"/>
    <w:rsid w:val="00FC04B9"/>
    <w:rsid w:val="00FC052D"/>
    <w:rsid w:val="00FC0D29"/>
    <w:rsid w:val="00FC0D95"/>
    <w:rsid w:val="00FC330A"/>
    <w:rsid w:val="00FC36A5"/>
    <w:rsid w:val="00FC38BA"/>
    <w:rsid w:val="00FC392D"/>
    <w:rsid w:val="00FC4FE7"/>
    <w:rsid w:val="00FC536C"/>
    <w:rsid w:val="00FC5B4A"/>
    <w:rsid w:val="00FC67B2"/>
    <w:rsid w:val="00FC7333"/>
    <w:rsid w:val="00FC7621"/>
    <w:rsid w:val="00FC7710"/>
    <w:rsid w:val="00FC7719"/>
    <w:rsid w:val="00FC79AB"/>
    <w:rsid w:val="00FD0D44"/>
    <w:rsid w:val="00FD0D8F"/>
    <w:rsid w:val="00FD164A"/>
    <w:rsid w:val="00FD2097"/>
    <w:rsid w:val="00FD2203"/>
    <w:rsid w:val="00FD2B4C"/>
    <w:rsid w:val="00FD35C0"/>
    <w:rsid w:val="00FD41A0"/>
    <w:rsid w:val="00FD4767"/>
    <w:rsid w:val="00FD4C45"/>
    <w:rsid w:val="00FD619B"/>
    <w:rsid w:val="00FD631F"/>
    <w:rsid w:val="00FD67FC"/>
    <w:rsid w:val="00FD6C67"/>
    <w:rsid w:val="00FD6F8C"/>
    <w:rsid w:val="00FD708A"/>
    <w:rsid w:val="00FD71D2"/>
    <w:rsid w:val="00FD7214"/>
    <w:rsid w:val="00FD72E4"/>
    <w:rsid w:val="00FD7792"/>
    <w:rsid w:val="00FE09B7"/>
    <w:rsid w:val="00FE0FFF"/>
    <w:rsid w:val="00FE1419"/>
    <w:rsid w:val="00FE1B94"/>
    <w:rsid w:val="00FE214F"/>
    <w:rsid w:val="00FE2790"/>
    <w:rsid w:val="00FE27FA"/>
    <w:rsid w:val="00FE368B"/>
    <w:rsid w:val="00FE3A79"/>
    <w:rsid w:val="00FE3F7A"/>
    <w:rsid w:val="00FE3FEA"/>
    <w:rsid w:val="00FE4929"/>
    <w:rsid w:val="00FE5198"/>
    <w:rsid w:val="00FE6B6C"/>
    <w:rsid w:val="00FE6C2D"/>
    <w:rsid w:val="00FF0CBB"/>
    <w:rsid w:val="00FF0FF8"/>
    <w:rsid w:val="00FF1A4F"/>
    <w:rsid w:val="00FF1A69"/>
    <w:rsid w:val="00FF1C0C"/>
    <w:rsid w:val="00FF1F62"/>
    <w:rsid w:val="00FF2578"/>
    <w:rsid w:val="00FF2798"/>
    <w:rsid w:val="00FF2996"/>
    <w:rsid w:val="00FF3074"/>
    <w:rsid w:val="00FF35CE"/>
    <w:rsid w:val="00FF3CEC"/>
    <w:rsid w:val="00FF4926"/>
    <w:rsid w:val="00FF4DFC"/>
    <w:rsid w:val="00FF64FC"/>
    <w:rsid w:val="00FF7178"/>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E2A1875-B35E-4D18-9CAD-11D796DA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lsdException w:name="heading 2" w:locked="1"/>
    <w:lsdException w:name="heading 3" w:locked="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99" w:qFormat="1"/>
    <w:lsdException w:name="Emphasis" w:locked="1" w:qFormat="1"/>
    <w:lsdException w:name="Document Map" w:locked="1" w:semiHidden="1" w:unhideWhenUsed="1"/>
    <w:lsdException w:name="Plain Text" w:locked="1" w:semiHidden="1" w:unhideWhenUsed="1"/>
    <w:lsdException w:name="E-mail Signature" w:locked="1" w:semiHidden="1" w:uiPriority="99"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paragraph" w:styleId="Heading1">
    <w:name w:val="heading 1"/>
    <w:basedOn w:val="Normal"/>
    <w:next w:val="Normal"/>
    <w:link w:val="Heading1Char1"/>
    <w:locked/>
    <w:rsid w:val="00293513"/>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locked/>
    <w:rsid w:val="00B435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
    <w:link w:val="Heading1Char"/>
    <w:qFormat/>
    <w:pPr>
      <w:keepNext/>
      <w:outlineLvl w:val="0"/>
    </w:pPr>
    <w:rPr>
      <w:rFonts w:ascii="Helvetica" w:eastAsia="ヒラギノ角ゴ Pro W3" w:hAnsi="Helvetica"/>
      <w:b/>
      <w:color w:val="000000"/>
      <w:sz w:val="36"/>
    </w:rPr>
  </w:style>
  <w:style w:type="paragraph" w:customStyle="1" w:styleId="Heading21">
    <w:name w:val="Heading 21"/>
    <w:next w:val="Body"/>
    <w:link w:val="Heading2Char"/>
    <w:qFormat/>
    <w:pPr>
      <w:keepNext/>
      <w:outlineLvl w:val="1"/>
    </w:pPr>
    <w:rPr>
      <w:rFonts w:ascii="Helvetica" w:eastAsia="ヒラギノ角ゴ Pro W3" w:hAnsi="Helvetica"/>
      <w:b/>
      <w:color w:val="000000"/>
      <w:sz w:val="24"/>
    </w:rPr>
  </w:style>
  <w:style w:type="paragraph" w:customStyle="1" w:styleId="Heading31">
    <w:name w:val="Heading 31"/>
    <w:next w:val="Body"/>
    <w:link w:val="Heading3Char1"/>
    <w:qFormat/>
    <w:pPr>
      <w:keepNext/>
      <w:outlineLvl w:val="2"/>
    </w:pPr>
    <w:rPr>
      <w:rFonts w:ascii="Helvetica" w:eastAsia="ヒラギノ角ゴ Pro W3" w:hAnsi="Helvetica"/>
      <w:b/>
      <w:color w:val="000000"/>
      <w:sz w:val="24"/>
    </w:rPr>
  </w:style>
  <w:style w:type="paragraph" w:customStyle="1" w:styleId="Heading41">
    <w:name w:val="Heading 41"/>
    <w:next w:val="Body"/>
    <w:link w:val="Heading4Char"/>
    <w:qFormat/>
    <w:pPr>
      <w:keepNext/>
      <w:outlineLvl w:val="3"/>
    </w:pPr>
    <w:rPr>
      <w:rFonts w:ascii="Helvetica" w:eastAsia="ヒラギノ角ゴ Pro W3" w:hAnsi="Helvetica"/>
      <w:b/>
      <w:color w:val="000000"/>
      <w:sz w:val="24"/>
    </w:rPr>
  </w:style>
  <w:style w:type="paragraph" w:customStyle="1" w:styleId="Heading51">
    <w:name w:val="Heading 51"/>
    <w:next w:val="Body"/>
    <w:link w:val="Heading5Char"/>
    <w:qFormat/>
    <w:pPr>
      <w:keepNext/>
      <w:outlineLvl w:val="4"/>
    </w:pPr>
    <w:rPr>
      <w:rFonts w:ascii="Helvetica" w:eastAsia="ヒラギノ角ゴ Pro W3" w:hAnsi="Helvetica"/>
      <w:b/>
      <w:color w:val="000000"/>
      <w:sz w:val="24"/>
    </w:rPr>
  </w:style>
  <w:style w:type="paragraph" w:customStyle="1" w:styleId="Heading61">
    <w:name w:val="Heading 61"/>
    <w:next w:val="Body"/>
    <w:link w:val="Heading6Char"/>
    <w:qFormat/>
    <w:pPr>
      <w:keepNext/>
      <w:outlineLvl w:val="5"/>
    </w:pPr>
    <w:rPr>
      <w:rFonts w:ascii="Helvetica" w:eastAsia="ヒラギノ角ゴ Pro W3" w:hAnsi="Helvetica"/>
      <w:b/>
      <w:color w:val="000000"/>
      <w:sz w:val="24"/>
    </w:rPr>
  </w:style>
  <w:style w:type="paragraph" w:customStyle="1" w:styleId="Heading71">
    <w:name w:val="Heading 71"/>
    <w:next w:val="Body"/>
    <w:link w:val="Heading7Char"/>
    <w:qFormat/>
    <w:pPr>
      <w:keepNext/>
      <w:outlineLvl w:val="6"/>
    </w:pPr>
    <w:rPr>
      <w:rFonts w:ascii="Helvetica" w:eastAsia="ヒラギノ角ゴ Pro W3" w:hAnsi="Helvetica"/>
      <w:b/>
      <w:color w:val="000000"/>
      <w:sz w:val="24"/>
    </w:rPr>
  </w:style>
  <w:style w:type="paragraph" w:customStyle="1" w:styleId="Heading81">
    <w:name w:val="Heading 81"/>
    <w:next w:val="Body"/>
    <w:link w:val="Heading8Char"/>
    <w:qFormat/>
    <w:pPr>
      <w:keepNext/>
      <w:outlineLvl w:val="7"/>
    </w:pPr>
    <w:rPr>
      <w:rFonts w:ascii="Helvetica" w:eastAsia="ヒラギノ角ゴ Pro W3" w:hAnsi="Helvetica"/>
      <w:b/>
      <w:color w:val="000000"/>
      <w:sz w:val="24"/>
    </w:rPr>
  </w:style>
  <w:style w:type="paragraph" w:customStyle="1" w:styleId="Heading91">
    <w:name w:val="Heading 91"/>
    <w:next w:val="Body"/>
    <w:link w:val="Heading9Char"/>
    <w:qFormat/>
    <w:pPr>
      <w:keepNext/>
      <w:outlineLvl w:val="8"/>
    </w:pPr>
    <w:rPr>
      <w:rFonts w:ascii="Helvetica" w:eastAsia="ヒラギノ角ゴ Pro W3" w:hAnsi="Helvetica"/>
      <w:b/>
      <w:color w:val="000000"/>
      <w:sz w:val="24"/>
    </w:rPr>
  </w:style>
  <w:style w:type="paragraph" w:customStyle="1" w:styleId="Header1">
    <w:name w:val="Header1"/>
    <w:pPr>
      <w:tabs>
        <w:tab w:val="center" w:pos="4844"/>
        <w:tab w:val="right" w:pos="9689"/>
      </w:tabs>
    </w:pPr>
    <w:rPr>
      <w:rFonts w:ascii="Lucida Grande" w:eastAsia="ヒラギノ角ゴ Pro W3" w:hAnsi="Lucida Grande"/>
      <w:color w:val="000000"/>
      <w:sz w:val="22"/>
    </w:rPr>
  </w:style>
  <w:style w:type="paragraph" w:customStyle="1" w:styleId="Footer1">
    <w:name w:val="Footer1"/>
    <w:pPr>
      <w:tabs>
        <w:tab w:val="center" w:pos="4844"/>
        <w:tab w:val="right" w:pos="9689"/>
      </w:tabs>
    </w:pPr>
    <w:rPr>
      <w:rFonts w:ascii="Lucida Grande" w:eastAsia="ヒラギノ角ゴ Pro W3" w:hAnsi="Lucida Grande"/>
      <w:color w:val="000000"/>
      <w:sz w:val="22"/>
    </w:rPr>
  </w:style>
  <w:style w:type="paragraph" w:customStyle="1" w:styleId="FreeForm">
    <w:name w:val="Free Form"/>
    <w:rPr>
      <w:rFonts w:ascii="Lucida Grande" w:eastAsia="ヒラギノ角ゴ Pro W3" w:hAnsi="Lucida Grande"/>
      <w:color w:val="000000"/>
    </w:rPr>
  </w:style>
  <w:style w:type="paragraph" w:customStyle="1" w:styleId="SectionNONUM">
    <w:name w:val="Section NO NUM"/>
    <w:next w:val="BodyText1"/>
    <w:qFormat/>
    <w:pPr>
      <w:keepNext/>
      <w:pageBreakBefore/>
      <w:spacing w:after="400"/>
      <w:outlineLvl w:val="0"/>
    </w:pPr>
    <w:rPr>
      <w:rFonts w:ascii="Arial Bold" w:eastAsia="ヒラギノ角ゴ Pro W3" w:hAnsi="Arial Bold"/>
      <w:color w:val="251A8D"/>
      <w:kern w:val="32"/>
      <w:sz w:val="32"/>
      <w:lang w:val="en-GB"/>
    </w:rPr>
  </w:style>
  <w:style w:type="paragraph" w:customStyle="1" w:styleId="BodyText1">
    <w:name w:val="Body Text1"/>
    <w:aliases w:val="OPM,OPM + Bold,Body text"/>
    <w:link w:val="BodytextChar"/>
    <w:qFormat/>
    <w:pPr>
      <w:spacing w:after="240"/>
      <w:jc w:val="both"/>
    </w:pPr>
    <w:rPr>
      <w:rFonts w:ascii="Arial" w:eastAsia="ヒラギノ角ゴ Pro W3" w:hAnsi="Arial"/>
      <w:color w:val="000000"/>
      <w:sz w:val="22"/>
      <w:lang w:val="en-GB"/>
    </w:rPr>
  </w:style>
  <w:style w:type="paragraph" w:customStyle="1" w:styleId="BodyText2">
    <w:name w:val="Body Text2"/>
    <w:pPr>
      <w:spacing w:after="120"/>
    </w:pPr>
    <w:rPr>
      <w:rFonts w:eastAsia="ヒラギノ角ゴ Pro W3"/>
      <w:color w:val="000000"/>
      <w:sz w:val="24"/>
    </w:rPr>
  </w:style>
  <w:style w:type="paragraph" w:customStyle="1" w:styleId="Bullet">
    <w:name w:val="Bullet"/>
    <w:qFormat/>
    <w:pPr>
      <w:tabs>
        <w:tab w:val="left" w:pos="360"/>
      </w:tabs>
      <w:spacing w:after="180"/>
      <w:ind w:right="360"/>
      <w:jc w:val="both"/>
    </w:pPr>
    <w:rPr>
      <w:rFonts w:eastAsia="ヒラギノ角ゴ Pro W3"/>
      <w:color w:val="000000"/>
      <w:sz w:val="24"/>
    </w:rPr>
  </w:style>
  <w:style w:type="paragraph" w:customStyle="1" w:styleId="NormalSS">
    <w:name w:val="NormalSS"/>
    <w:qFormat/>
    <w:pPr>
      <w:tabs>
        <w:tab w:val="left" w:pos="432"/>
      </w:tabs>
      <w:spacing w:after="240"/>
      <w:ind w:firstLine="432"/>
      <w:jc w:val="both"/>
    </w:pPr>
    <w:rPr>
      <w:rFonts w:ascii="Lucida Grande" w:eastAsia="ヒラギノ角ゴ Pro W3" w:hAnsi="Lucida Grande"/>
      <w:color w:val="000000"/>
      <w:sz w:val="24"/>
    </w:rPr>
  </w:style>
  <w:style w:type="paragraph" w:customStyle="1" w:styleId="TOC11">
    <w:name w:val="TOC 11"/>
    <w:pPr>
      <w:tabs>
        <w:tab w:val="right" w:leader="dot" w:pos="9214"/>
      </w:tabs>
      <w:spacing w:before="240"/>
      <w:ind w:left="720"/>
      <w:outlineLvl w:val="0"/>
    </w:pPr>
    <w:rPr>
      <w:rFonts w:ascii="Helvetica" w:eastAsia="ヒラギノ角ゴ Pro W3" w:hAnsi="Helvetica"/>
      <w:b/>
      <w:i/>
      <w:color w:val="000000"/>
      <w:sz w:val="24"/>
    </w:rPr>
  </w:style>
  <w:style w:type="paragraph" w:customStyle="1" w:styleId="TOC21">
    <w:name w:val="TOC 21"/>
    <w:next w:val="Normal"/>
    <w:pPr>
      <w:tabs>
        <w:tab w:val="right" w:leader="dot" w:pos="8030"/>
      </w:tabs>
      <w:spacing w:before="120" w:after="120"/>
      <w:outlineLvl w:val="0"/>
    </w:pPr>
    <w:rPr>
      <w:rFonts w:ascii="Verdana Bold" w:eastAsia="ヒラギノ角ゴ Pro W3" w:hAnsi="Verdana Bold"/>
      <w:caps/>
      <w:color w:val="000000"/>
    </w:rPr>
  </w:style>
  <w:style w:type="paragraph" w:customStyle="1" w:styleId="TOC31">
    <w:name w:val="TOC 31"/>
    <w:basedOn w:val="TOC22"/>
    <w:next w:val="Normal"/>
    <w:pPr>
      <w:tabs>
        <w:tab w:val="left" w:pos="880"/>
      </w:tabs>
    </w:pPr>
  </w:style>
  <w:style w:type="paragraph" w:customStyle="1" w:styleId="TOC22">
    <w:name w:val="TOC 22"/>
    <w:next w:val="Normal"/>
    <w:pPr>
      <w:tabs>
        <w:tab w:val="right" w:leader="dot" w:pos="8030"/>
      </w:tabs>
      <w:ind w:left="240"/>
      <w:outlineLvl w:val="0"/>
    </w:pPr>
    <w:rPr>
      <w:rFonts w:eastAsia="ヒラギノ角ゴ Pro W3"/>
      <w:smallCaps/>
      <w:color w:val="000000"/>
    </w:rPr>
  </w:style>
  <w:style w:type="paragraph" w:customStyle="1" w:styleId="TOC41">
    <w:name w:val="TOC 41"/>
    <w:next w:val="Normal"/>
    <w:pPr>
      <w:tabs>
        <w:tab w:val="right" w:leader="dot" w:pos="8030"/>
      </w:tabs>
      <w:ind w:left="240"/>
      <w:outlineLvl w:val="0"/>
    </w:pPr>
    <w:rPr>
      <w:rFonts w:eastAsia="ヒラギノ角ゴ Pro W3"/>
      <w:smallCaps/>
      <w:color w:val="000000"/>
    </w:rPr>
  </w:style>
  <w:style w:type="paragraph" w:customStyle="1" w:styleId="TOC51">
    <w:name w:val="TOC 51"/>
    <w:basedOn w:val="TOC32"/>
    <w:next w:val="Normal"/>
    <w:pPr>
      <w:tabs>
        <w:tab w:val="left" w:pos="1320"/>
      </w:tabs>
    </w:pPr>
  </w:style>
  <w:style w:type="paragraph" w:customStyle="1" w:styleId="TOC32">
    <w:name w:val="TOC 32"/>
    <w:next w:val="Normal"/>
    <w:pPr>
      <w:tabs>
        <w:tab w:val="right" w:leader="dot" w:pos="8079"/>
      </w:tabs>
      <w:ind w:left="480"/>
      <w:outlineLvl w:val="0"/>
    </w:pPr>
    <w:rPr>
      <w:rFonts w:ascii="Verdana" w:eastAsia="ヒラギノ角ゴ Pro W3" w:hAnsi="Verdana"/>
      <w:color w:val="000000"/>
    </w:rPr>
  </w:style>
  <w:style w:type="paragraph" w:customStyle="1" w:styleId="TOC61">
    <w:name w:val="TOC 61"/>
    <w:pPr>
      <w:tabs>
        <w:tab w:val="right" w:leader="dot" w:pos="9214"/>
      </w:tabs>
      <w:spacing w:before="240" w:after="60"/>
      <w:ind w:left="360"/>
      <w:outlineLvl w:val="0"/>
    </w:pPr>
    <w:rPr>
      <w:rFonts w:ascii="Helvetica" w:eastAsia="ヒラギノ角ゴ Pro W3" w:hAnsi="Helvetica"/>
      <w:b/>
      <w:color w:val="000000"/>
      <w:sz w:val="28"/>
    </w:rPr>
  </w:style>
  <w:style w:type="paragraph" w:customStyle="1" w:styleId="TOC71">
    <w:name w:val="TOC 71"/>
    <w:next w:val="Normal"/>
    <w:pPr>
      <w:tabs>
        <w:tab w:val="right" w:leader="dot" w:pos="8079"/>
      </w:tabs>
      <w:ind w:left="480"/>
      <w:outlineLvl w:val="0"/>
    </w:pPr>
    <w:rPr>
      <w:rFonts w:ascii="Verdana" w:eastAsia="ヒラギノ角ゴ Pro W3" w:hAnsi="Verdana"/>
      <w:color w:val="000000"/>
    </w:rPr>
  </w:style>
  <w:style w:type="paragraph" w:customStyle="1" w:styleId="TOC81">
    <w:name w:val="TOC 81"/>
    <w:pPr>
      <w:tabs>
        <w:tab w:val="right" w:leader="dot" w:pos="9214"/>
      </w:tabs>
      <w:spacing w:before="240" w:after="60"/>
      <w:outlineLvl w:val="0"/>
    </w:pPr>
    <w:rPr>
      <w:rFonts w:ascii="Helvetica" w:eastAsia="ヒラギノ角ゴ Pro W3" w:hAnsi="Helvetica"/>
      <w:b/>
      <w:color w:val="000000"/>
      <w:sz w:val="36"/>
    </w:rPr>
  </w:style>
  <w:style w:type="paragraph" w:customStyle="1" w:styleId="TOC91">
    <w:name w:val="TOC 91"/>
    <w:basedOn w:val="TOC21"/>
    <w:next w:val="Normal"/>
    <w:pPr>
      <w:tabs>
        <w:tab w:val="left" w:pos="480"/>
      </w:tabs>
    </w:pPr>
  </w:style>
  <w:style w:type="paragraph" w:customStyle="1" w:styleId="TBSCSectionTitle">
    <w:name w:val="TBSC Section Title"/>
    <w:next w:val="TBSCNormal"/>
    <w:pPr>
      <w:keepNext/>
      <w:keepLines/>
      <w:tabs>
        <w:tab w:val="left" w:pos="360"/>
        <w:tab w:val="center" w:pos="4536"/>
        <w:tab w:val="right" w:pos="9072"/>
      </w:tabs>
      <w:spacing w:after="240"/>
      <w:jc w:val="center"/>
      <w:outlineLvl w:val="0"/>
    </w:pPr>
    <w:rPr>
      <w:rFonts w:ascii="Times New Roman Bold" w:eastAsia="ヒラギノ角ゴ Pro W3" w:hAnsi="Times New Roman Bold"/>
      <w:caps/>
      <w:color w:val="000000"/>
      <w:kern w:val="24"/>
      <w:sz w:val="24"/>
      <w:u w:val="double"/>
    </w:rPr>
  </w:style>
  <w:style w:type="paragraph" w:customStyle="1" w:styleId="TBSCNormal">
    <w:name w:val="TBSC Normal"/>
    <w:link w:val="TBSCNormalChar"/>
    <w:pPr>
      <w:tabs>
        <w:tab w:val="center" w:pos="4536"/>
        <w:tab w:val="right" w:pos="9072"/>
      </w:tabs>
      <w:spacing w:after="240"/>
    </w:pPr>
    <w:rPr>
      <w:rFonts w:eastAsia="ヒラギノ角ゴ Pro W3"/>
      <w:color w:val="000000"/>
      <w:kern w:val="24"/>
      <w:sz w:val="24"/>
    </w:rPr>
  </w:style>
  <w:style w:type="paragraph" w:customStyle="1" w:styleId="Heading32">
    <w:name w:val="Heading 32"/>
    <w:next w:val="Normal"/>
    <w:pPr>
      <w:keepNext/>
      <w:spacing w:before="240" w:after="60"/>
      <w:outlineLvl w:val="2"/>
    </w:pPr>
    <w:rPr>
      <w:rFonts w:ascii="Arial Bold" w:eastAsia="ヒラギノ角ゴ Pro W3" w:hAnsi="Arial Bold"/>
      <w:color w:val="000000"/>
      <w:sz w:val="26"/>
    </w:rPr>
  </w:style>
  <w:style w:type="paragraph" w:customStyle="1" w:styleId="Heading22">
    <w:name w:val="Heading 22"/>
    <w:next w:val="Normal"/>
    <w:pPr>
      <w:keepNext/>
      <w:spacing w:before="240" w:after="60"/>
      <w:outlineLvl w:val="1"/>
    </w:pPr>
    <w:rPr>
      <w:rFonts w:ascii="Arial Bold Italic" w:eastAsia="ヒラギノ角ゴ Pro W3" w:hAnsi="Arial Bold Italic"/>
      <w:color w:val="000000"/>
      <w:sz w:val="28"/>
    </w:rPr>
  </w:style>
  <w:style w:type="paragraph" w:customStyle="1" w:styleId="Body">
    <w:name w:val="Body"/>
    <w:rPr>
      <w:rFonts w:ascii="Helvetica" w:eastAsia="ヒラギノ角ゴ Pro W3" w:hAnsi="Helvetica"/>
      <w:color w:val="000000"/>
      <w:sz w:val="24"/>
    </w:rPr>
  </w:style>
  <w:style w:type="paragraph" w:customStyle="1" w:styleId="Title1">
    <w:name w:val="Title1"/>
    <w:next w:val="Body"/>
    <w:pPr>
      <w:keepNext/>
      <w:outlineLvl w:val="0"/>
    </w:pPr>
    <w:rPr>
      <w:rFonts w:ascii="Helvetica" w:eastAsia="ヒラギノ角ゴ Pro W3" w:hAnsi="Helvetica"/>
      <w:b/>
      <w:color w:val="000000"/>
      <w:sz w:val="56"/>
    </w:rPr>
  </w:style>
  <w:style w:type="paragraph" w:customStyle="1" w:styleId="Heading12">
    <w:name w:val="Heading 12"/>
    <w:next w:val="Normal"/>
    <w:pPr>
      <w:keepNext/>
      <w:spacing w:before="240" w:after="60"/>
      <w:outlineLvl w:val="0"/>
    </w:pPr>
    <w:rPr>
      <w:rFonts w:ascii="Arial Bold" w:eastAsia="ヒラギノ角ゴ Pro W3" w:hAnsi="Arial Bold"/>
      <w:color w:val="000000"/>
      <w:kern w:val="32"/>
      <w:sz w:val="32"/>
    </w:rPr>
  </w:style>
  <w:style w:type="paragraph" w:customStyle="1" w:styleId="TBSCMinorSide">
    <w:name w:val="TBSC Minor Side"/>
    <w:next w:val="TBSCNormal"/>
    <w:link w:val="TBSCMinorSideCharChar"/>
    <w:pPr>
      <w:keepNext/>
      <w:keepLines/>
      <w:tabs>
        <w:tab w:val="left" w:pos="851"/>
        <w:tab w:val="center" w:pos="4536"/>
        <w:tab w:val="right" w:pos="9072"/>
      </w:tabs>
      <w:spacing w:after="240"/>
      <w:outlineLvl w:val="2"/>
    </w:pPr>
    <w:rPr>
      <w:rFonts w:ascii="Times New Roman Bold" w:eastAsia="ヒラギノ角ゴ Pro W3" w:hAnsi="Times New Roman Bold"/>
      <w:color w:val="000000"/>
      <w:kern w:val="24"/>
      <w:sz w:val="24"/>
      <w:u w:val="single"/>
    </w:rPr>
  </w:style>
  <w:style w:type="paragraph" w:customStyle="1" w:styleId="TBSCMajorSide">
    <w:name w:val="TBSC Major Side"/>
    <w:next w:val="TBSCNormal"/>
    <w:pPr>
      <w:keepNext/>
      <w:keepLines/>
      <w:tabs>
        <w:tab w:val="left" w:pos="851"/>
        <w:tab w:val="center" w:pos="4536"/>
        <w:tab w:val="right" w:pos="9072"/>
      </w:tabs>
      <w:spacing w:before="480" w:after="240"/>
      <w:outlineLvl w:val="1"/>
    </w:pPr>
    <w:rPr>
      <w:rFonts w:ascii="Times New Roman Bold" w:eastAsia="ヒラギノ角ゴ Pro W3" w:hAnsi="Times New Roman Bold"/>
      <w:caps/>
      <w:color w:val="000000"/>
      <w:kern w:val="24"/>
      <w:sz w:val="24"/>
      <w:u w:val="single"/>
    </w:rPr>
  </w:style>
  <w:style w:type="paragraph" w:styleId="ListParagraph">
    <w:name w:val="List Paragraph"/>
    <w:link w:val="ListParagraphChar"/>
    <w:uiPriority w:val="34"/>
    <w:qFormat/>
    <w:pPr>
      <w:ind w:left="720"/>
    </w:pPr>
    <w:rPr>
      <w:rFonts w:eastAsia="ヒラギノ角ゴ Pro W3"/>
      <w:color w:val="000000"/>
      <w:sz w:val="24"/>
    </w:rPr>
  </w:style>
  <w:style w:type="numbering" w:customStyle="1" w:styleId="List8">
    <w:name w:val="List 8"/>
    <w:pPr>
      <w:numPr>
        <w:numId w:val="2"/>
      </w:numPr>
    </w:pPr>
  </w:style>
  <w:style w:type="numbering" w:customStyle="1" w:styleId="List9">
    <w:name w:val="List 9"/>
    <w:pPr>
      <w:numPr>
        <w:numId w:val="3"/>
      </w:numPr>
    </w:pPr>
  </w:style>
  <w:style w:type="numbering" w:customStyle="1" w:styleId="List11">
    <w:name w:val="List 11"/>
    <w:pPr>
      <w:numPr>
        <w:numId w:val="4"/>
      </w:numPr>
    </w:pPr>
  </w:style>
  <w:style w:type="paragraph" w:customStyle="1" w:styleId="1">
    <w:name w:val="Абзац списка1"/>
    <w:uiPriority w:val="99"/>
    <w:qFormat/>
    <w:pPr>
      <w:suppressAutoHyphens/>
      <w:ind w:left="720"/>
    </w:pPr>
    <w:rPr>
      <w:rFonts w:eastAsia="ヒラギノ角ゴ Pro W3"/>
      <w:color w:val="000000"/>
      <w:sz w:val="24"/>
      <w:lang w:val="ru-RU"/>
    </w:rPr>
  </w:style>
  <w:style w:type="character" w:customStyle="1" w:styleId="hps">
    <w:name w:val="hps"/>
    <w:rPr>
      <w:color w:val="000000"/>
      <w:sz w:val="20"/>
    </w:rPr>
  </w:style>
  <w:style w:type="paragraph" w:styleId="BalloonText">
    <w:name w:val="Balloon Text"/>
    <w:basedOn w:val="Normal"/>
    <w:link w:val="BalloonTextChar"/>
    <w:locked/>
    <w:rsid w:val="00E30321"/>
    <w:pPr>
      <w:spacing w:after="0" w:line="240" w:lineRule="auto"/>
    </w:pPr>
    <w:rPr>
      <w:rFonts w:ascii="Tahoma" w:hAnsi="Tahoma" w:cs="Tahoma"/>
      <w:sz w:val="16"/>
      <w:szCs w:val="16"/>
    </w:rPr>
  </w:style>
  <w:style w:type="character" w:customStyle="1" w:styleId="BalloonTextChar">
    <w:name w:val="Balloon Text Char"/>
    <w:link w:val="BalloonText"/>
    <w:rsid w:val="00E30321"/>
    <w:rPr>
      <w:rFonts w:ascii="Tahoma" w:eastAsia="ヒラギノ角ゴ Pro W3" w:hAnsi="Tahoma" w:cs="Tahoma"/>
      <w:color w:val="000000"/>
      <w:sz w:val="16"/>
      <w:szCs w:val="16"/>
    </w:rPr>
  </w:style>
  <w:style w:type="character" w:customStyle="1" w:styleId="ListParagraphChar">
    <w:name w:val="List Paragraph Char"/>
    <w:link w:val="ListParagraph"/>
    <w:uiPriority w:val="99"/>
    <w:locked/>
    <w:rsid w:val="00DA1692"/>
    <w:rPr>
      <w:rFonts w:eastAsia="ヒラギノ角ゴ Pro W3"/>
      <w:color w:val="000000"/>
      <w:sz w:val="24"/>
      <w:lang w:val="en-US"/>
    </w:rPr>
  </w:style>
  <w:style w:type="character" w:customStyle="1" w:styleId="Heading1Char">
    <w:name w:val="Heading 1 Char"/>
    <w:link w:val="Heading11"/>
    <w:locked/>
    <w:rsid w:val="007C1203"/>
    <w:rPr>
      <w:rFonts w:ascii="Helvetica" w:eastAsia="ヒラギノ角ゴ Pro W3" w:hAnsi="Helvetica"/>
      <w:b/>
      <w:color w:val="000000"/>
      <w:sz w:val="36"/>
    </w:rPr>
  </w:style>
  <w:style w:type="character" w:customStyle="1" w:styleId="Heading2Char">
    <w:name w:val="Heading 2 Char"/>
    <w:link w:val="Heading21"/>
    <w:locked/>
    <w:rsid w:val="007C1203"/>
    <w:rPr>
      <w:rFonts w:ascii="Helvetica" w:eastAsia="ヒラギノ角ゴ Pro W3" w:hAnsi="Helvetica"/>
      <w:b/>
      <w:color w:val="000000"/>
      <w:sz w:val="24"/>
    </w:rPr>
  </w:style>
  <w:style w:type="character" w:customStyle="1" w:styleId="Heading3Char">
    <w:name w:val="Heading 3 Char"/>
    <w:locked/>
    <w:rsid w:val="007C1203"/>
    <w:rPr>
      <w:rFonts w:ascii="Cambria" w:hAnsi="Cambria" w:cs="Times New Roman"/>
      <w:b/>
      <w:bCs/>
      <w:sz w:val="26"/>
      <w:szCs w:val="26"/>
    </w:rPr>
  </w:style>
  <w:style w:type="character" w:customStyle="1" w:styleId="Heading4Char">
    <w:name w:val="Heading 4 Char"/>
    <w:link w:val="Heading41"/>
    <w:locked/>
    <w:rsid w:val="007C1203"/>
    <w:rPr>
      <w:rFonts w:ascii="Helvetica" w:eastAsia="ヒラギノ角ゴ Pro W3" w:hAnsi="Helvetica"/>
      <w:b/>
      <w:color w:val="000000"/>
      <w:sz w:val="24"/>
    </w:rPr>
  </w:style>
  <w:style w:type="character" w:customStyle="1" w:styleId="Heading7Char">
    <w:name w:val="Heading 7 Char"/>
    <w:link w:val="Heading71"/>
    <w:locked/>
    <w:rsid w:val="007C1203"/>
    <w:rPr>
      <w:rFonts w:ascii="Helvetica" w:eastAsia="ヒラギノ角ゴ Pro W3" w:hAnsi="Helvetica"/>
      <w:b/>
      <w:color w:val="000000"/>
      <w:sz w:val="24"/>
    </w:rPr>
  </w:style>
  <w:style w:type="paragraph" w:styleId="Header">
    <w:name w:val="header"/>
    <w:aliases w:val="TBSC Header"/>
    <w:basedOn w:val="Normal"/>
    <w:link w:val="HeaderChar"/>
    <w:locked/>
    <w:rsid w:val="007C1203"/>
    <w:pPr>
      <w:tabs>
        <w:tab w:val="center" w:pos="4844"/>
        <w:tab w:val="right" w:pos="9689"/>
      </w:tabs>
      <w:spacing w:after="0" w:line="240" w:lineRule="auto"/>
    </w:pPr>
    <w:rPr>
      <w:rFonts w:ascii="Calibri" w:eastAsia="Times New Roman" w:hAnsi="Calibri"/>
      <w:color w:val="auto"/>
      <w:szCs w:val="22"/>
    </w:rPr>
  </w:style>
  <w:style w:type="character" w:customStyle="1" w:styleId="HeaderChar">
    <w:name w:val="Header Char"/>
    <w:aliases w:val="TBSC Header Char"/>
    <w:link w:val="Header"/>
    <w:rsid w:val="007C1203"/>
    <w:rPr>
      <w:rFonts w:ascii="Calibri" w:hAnsi="Calibri"/>
      <w:sz w:val="22"/>
      <w:szCs w:val="22"/>
    </w:rPr>
  </w:style>
  <w:style w:type="paragraph" w:styleId="Footer">
    <w:name w:val="footer"/>
    <w:aliases w:val="TBSC Footer"/>
    <w:basedOn w:val="Normal"/>
    <w:link w:val="FooterChar"/>
    <w:locked/>
    <w:rsid w:val="007C1203"/>
    <w:pPr>
      <w:tabs>
        <w:tab w:val="center" w:pos="4844"/>
        <w:tab w:val="right" w:pos="9689"/>
      </w:tabs>
      <w:spacing w:after="0" w:line="240" w:lineRule="auto"/>
    </w:pPr>
    <w:rPr>
      <w:rFonts w:ascii="Calibri" w:eastAsia="Times New Roman" w:hAnsi="Calibri"/>
      <w:color w:val="auto"/>
      <w:szCs w:val="22"/>
    </w:rPr>
  </w:style>
  <w:style w:type="character" w:customStyle="1" w:styleId="FooterChar">
    <w:name w:val="Footer Char"/>
    <w:aliases w:val="TBSC Footer Char"/>
    <w:link w:val="Footer"/>
    <w:rsid w:val="007C1203"/>
    <w:rPr>
      <w:rFonts w:ascii="Calibri" w:hAnsi="Calibri"/>
      <w:sz w:val="22"/>
      <w:szCs w:val="22"/>
    </w:rPr>
  </w:style>
  <w:style w:type="table" w:styleId="TableGrid">
    <w:name w:val="Table Grid"/>
    <w:basedOn w:val="TableNormal"/>
    <w:locked/>
    <w:rsid w:val="007C120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locked/>
    <w:rsid w:val="007C1203"/>
    <w:pPr>
      <w:tabs>
        <w:tab w:val="right" w:leader="dot" w:pos="8030"/>
      </w:tabs>
      <w:spacing w:before="120" w:after="120" w:line="240" w:lineRule="auto"/>
    </w:pPr>
    <w:rPr>
      <w:rFonts w:ascii="Verdana" w:eastAsia="Times New Roman" w:hAnsi="Verdana"/>
      <w:b/>
      <w:bCs/>
      <w:caps/>
      <w:noProof/>
      <w:color w:val="auto"/>
      <w:sz w:val="20"/>
      <w:szCs w:val="20"/>
      <w:lang w:val="ka-GE"/>
    </w:rPr>
  </w:style>
  <w:style w:type="paragraph" w:styleId="TOC2">
    <w:name w:val="toc 2"/>
    <w:basedOn w:val="Normal"/>
    <w:next w:val="Normal"/>
    <w:autoRedefine/>
    <w:uiPriority w:val="39"/>
    <w:locked/>
    <w:rsid w:val="00687431"/>
    <w:pPr>
      <w:tabs>
        <w:tab w:val="left" w:pos="880"/>
        <w:tab w:val="left" w:pos="9214"/>
      </w:tabs>
      <w:spacing w:after="0" w:line="240" w:lineRule="auto"/>
      <w:ind w:left="240"/>
    </w:pPr>
    <w:rPr>
      <w:rFonts w:ascii="Times New Roman" w:eastAsia="Times New Roman" w:hAnsi="Times New Roman"/>
      <w:smallCaps/>
      <w:noProof/>
      <w:color w:val="auto"/>
      <w:sz w:val="20"/>
      <w:szCs w:val="20"/>
    </w:rPr>
  </w:style>
  <w:style w:type="paragraph" w:styleId="TOC3">
    <w:name w:val="toc 3"/>
    <w:basedOn w:val="Normal"/>
    <w:next w:val="Normal"/>
    <w:autoRedefine/>
    <w:uiPriority w:val="39"/>
    <w:locked/>
    <w:rsid w:val="00E90E3F"/>
    <w:pPr>
      <w:tabs>
        <w:tab w:val="left" w:pos="1320"/>
        <w:tab w:val="right" w:leader="dot" w:pos="9214"/>
        <w:tab w:val="right" w:leader="dot" w:pos="9488"/>
      </w:tabs>
      <w:spacing w:after="0" w:line="240" w:lineRule="auto"/>
      <w:ind w:left="480" w:right="283"/>
    </w:pPr>
    <w:rPr>
      <w:rFonts w:ascii="Verdana" w:eastAsia="Times New Roman" w:hAnsi="Verdana" w:cs="Sylfaen"/>
      <w:iCs/>
      <w:noProof/>
      <w:color w:val="auto"/>
      <w:sz w:val="20"/>
      <w:szCs w:val="20"/>
    </w:rPr>
  </w:style>
  <w:style w:type="paragraph" w:styleId="FootnoteText">
    <w:name w:val="footnote text"/>
    <w:aliases w:val="TBSC,fn,ADB,single space,footnote text Char,fn Char,ADB Char,single space Char Char,Fußnotentextf,FOOTNOTES,Geneva 9,Font: Geneva 9,Boston 10,f,Footnote Text 1,Footnote Text Char Char Char,ALTS FOOTNO,ft"/>
    <w:basedOn w:val="Normal"/>
    <w:link w:val="FootnoteTextChar1"/>
    <w:locked/>
    <w:rsid w:val="007C1203"/>
    <w:pPr>
      <w:spacing w:after="0" w:line="240" w:lineRule="auto"/>
    </w:pPr>
    <w:rPr>
      <w:rFonts w:ascii="Times New Roman" w:eastAsia="Times New Roman" w:hAnsi="Times New Roman"/>
      <w:noProof/>
      <w:color w:val="auto"/>
      <w:sz w:val="20"/>
      <w:szCs w:val="20"/>
    </w:rPr>
  </w:style>
  <w:style w:type="character" w:customStyle="1" w:styleId="FootnoteTextChar">
    <w:name w:val="Footnote Text Char"/>
    <w:aliases w:val="TBSC Char"/>
    <w:rsid w:val="007C1203"/>
    <w:rPr>
      <w:rFonts w:ascii="Lucida Grande" w:eastAsia="ヒラギノ角ゴ Pro W3" w:hAnsi="Lucida Grande"/>
      <w:color w:val="000000"/>
    </w:rPr>
  </w:style>
  <w:style w:type="character" w:styleId="FootnoteReference">
    <w:name w:val="footnote reference"/>
    <w:aliases w:val="Ref,de nota al pie,16 Point,Superscript 6 Point,ftref"/>
    <w:locked/>
    <w:rsid w:val="007C1203"/>
    <w:rPr>
      <w:rFonts w:cs="Times New Roman"/>
      <w:vertAlign w:val="superscript"/>
    </w:rPr>
  </w:style>
  <w:style w:type="character" w:styleId="Hyperlink">
    <w:name w:val="Hyperlink"/>
    <w:uiPriority w:val="99"/>
    <w:locked/>
    <w:rsid w:val="007C1203"/>
    <w:rPr>
      <w:rFonts w:cs="Times New Roman"/>
      <w:color w:val="0000FF"/>
      <w:u w:val="single"/>
    </w:rPr>
  </w:style>
  <w:style w:type="paragraph" w:styleId="BodyText20">
    <w:name w:val="Body Text 2"/>
    <w:basedOn w:val="Normal"/>
    <w:link w:val="BodyText2Char"/>
    <w:locked/>
    <w:rsid w:val="007C1203"/>
    <w:pPr>
      <w:spacing w:after="0" w:line="240" w:lineRule="auto"/>
      <w:jc w:val="both"/>
    </w:pPr>
    <w:rPr>
      <w:rFonts w:ascii="AcadNusx" w:eastAsia="Times New Roman" w:hAnsi="AcadNusx"/>
      <w:bCs/>
      <w:color w:val="auto"/>
      <w:sz w:val="24"/>
      <w:szCs w:val="22"/>
    </w:rPr>
  </w:style>
  <w:style w:type="character" w:customStyle="1" w:styleId="BodyText2Char">
    <w:name w:val="Body Text 2 Char"/>
    <w:link w:val="BodyText20"/>
    <w:rsid w:val="007C1203"/>
    <w:rPr>
      <w:rFonts w:ascii="AcadNusx" w:hAnsi="AcadNusx"/>
      <w:bCs/>
      <w:sz w:val="24"/>
      <w:szCs w:val="22"/>
    </w:rPr>
  </w:style>
  <w:style w:type="paragraph" w:styleId="BodyText3">
    <w:name w:val="Body Text 3"/>
    <w:basedOn w:val="Normal"/>
    <w:link w:val="BodyText3Char1"/>
    <w:locked/>
    <w:rsid w:val="007C1203"/>
    <w:pPr>
      <w:spacing w:after="120" w:line="240" w:lineRule="auto"/>
    </w:pPr>
    <w:rPr>
      <w:rFonts w:ascii="Times New Roman" w:eastAsia="Times New Roman" w:hAnsi="Times New Roman"/>
      <w:noProof/>
      <w:color w:val="auto"/>
      <w:sz w:val="16"/>
      <w:szCs w:val="16"/>
    </w:rPr>
  </w:style>
  <w:style w:type="character" w:customStyle="1" w:styleId="BodyText3Char">
    <w:name w:val="Body Text 3 Char"/>
    <w:uiPriority w:val="99"/>
    <w:rsid w:val="007C1203"/>
    <w:rPr>
      <w:rFonts w:ascii="Lucida Grande" w:eastAsia="ヒラギノ角ゴ Pro W3" w:hAnsi="Lucida Grande"/>
      <w:color w:val="000000"/>
      <w:sz w:val="16"/>
      <w:szCs w:val="16"/>
    </w:rPr>
  </w:style>
  <w:style w:type="paragraph" w:styleId="BodyText">
    <w:name w:val="Body Text"/>
    <w:aliases w:val="Body Text Char3 Char,Body Text Char2 Char1 Char,Body Text Char Char1 Char1 Char,Body Text Char2 Char Char Char Char,Body Text Char Char1 Char Char Char Char, Char Char Char Char Char Char Char,Body Text Char Char2 Char Char"/>
    <w:basedOn w:val="Normal"/>
    <w:link w:val="BodyTextChar1"/>
    <w:locked/>
    <w:rsid w:val="007C1203"/>
    <w:pPr>
      <w:spacing w:after="120" w:line="240" w:lineRule="auto"/>
    </w:pPr>
    <w:rPr>
      <w:rFonts w:ascii="Times New Roman" w:eastAsia="Times New Roman" w:hAnsi="Times New Roman"/>
      <w:noProof/>
      <w:color w:val="auto"/>
      <w:sz w:val="24"/>
    </w:rPr>
  </w:style>
  <w:style w:type="character" w:customStyle="1" w:styleId="BodyTextChar0">
    <w:name w:val="Body Text Char"/>
    <w:rsid w:val="007C1203"/>
    <w:rPr>
      <w:rFonts w:ascii="Lucida Grande" w:eastAsia="ヒラギノ角ゴ Pro W3" w:hAnsi="Lucida Grande"/>
      <w:color w:val="000000"/>
      <w:sz w:val="22"/>
      <w:szCs w:val="24"/>
    </w:rPr>
  </w:style>
  <w:style w:type="character" w:customStyle="1" w:styleId="BodyTextChar1">
    <w:name w:val="Body Text Char1"/>
    <w:aliases w:val="Body Text Char3 Char Char,Body Text Char2 Char1 Char Char,Body Text Char Char1 Char1 Char Char,Body Text Char2 Char Char Char Char Char,Body Text Char Char1 Char Char Char Char Char, Char Char Char Char Char Char Char Char"/>
    <w:link w:val="BodyText"/>
    <w:locked/>
    <w:rsid w:val="007C1203"/>
    <w:rPr>
      <w:noProof/>
      <w:sz w:val="24"/>
      <w:szCs w:val="24"/>
    </w:rPr>
  </w:style>
  <w:style w:type="character" w:customStyle="1" w:styleId="Heading3Char1">
    <w:name w:val="Heading 3 Char1"/>
    <w:link w:val="Heading31"/>
    <w:locked/>
    <w:rsid w:val="007C1203"/>
    <w:rPr>
      <w:rFonts w:ascii="Helvetica" w:eastAsia="ヒラギノ角ゴ Pro W3" w:hAnsi="Helvetica"/>
      <w:b/>
      <w:color w:val="000000"/>
      <w:sz w:val="24"/>
    </w:rPr>
  </w:style>
  <w:style w:type="character" w:customStyle="1" w:styleId="FootnoteTextChar1">
    <w:name w:val="Footnote Text Char1"/>
    <w:aliases w:val="TBSC Char1,fn Char1,ADB Char1,single space Char,footnote text Char Char,fn Char Char,ADB Char Char,single space Char Char Char,Fußnotentextf Char,FOOTNOTES Char,Geneva 9 Char,Font: Geneva 9 Char,Boston 10 Char,f Char,ALTS FOOTNO Char"/>
    <w:link w:val="FootnoteText"/>
    <w:locked/>
    <w:rsid w:val="007C1203"/>
    <w:rPr>
      <w:noProof/>
    </w:rPr>
  </w:style>
  <w:style w:type="character" w:customStyle="1" w:styleId="BodyText3Char1">
    <w:name w:val="Body Text 3 Char1"/>
    <w:link w:val="BodyText3"/>
    <w:locked/>
    <w:rsid w:val="007C1203"/>
    <w:rPr>
      <w:noProof/>
      <w:sz w:val="16"/>
      <w:szCs w:val="16"/>
    </w:rPr>
  </w:style>
  <w:style w:type="character" w:customStyle="1" w:styleId="CharChar9">
    <w:name w:val="Char Char9"/>
    <w:rsid w:val="007C1203"/>
    <w:rPr>
      <w:rFonts w:cs="Times New Roman"/>
      <w:noProof/>
      <w:sz w:val="24"/>
      <w:szCs w:val="24"/>
      <w:lang w:val="en-US" w:eastAsia="en-US" w:bidi="ar-SA"/>
    </w:rPr>
  </w:style>
  <w:style w:type="paragraph" w:customStyle="1" w:styleId="NoSpacing1">
    <w:name w:val="No Spacing1"/>
    <w:aliases w:val="STANDART 1"/>
    <w:rsid w:val="007C1203"/>
    <w:rPr>
      <w:rFonts w:ascii="Verdana" w:hAnsi="Verdana"/>
      <w:noProof/>
      <w:szCs w:val="24"/>
    </w:rPr>
  </w:style>
  <w:style w:type="paragraph" w:customStyle="1" w:styleId="letter">
    <w:name w:val="letter"/>
    <w:basedOn w:val="Normal"/>
    <w:rsid w:val="007C120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spacing w:after="0" w:line="240" w:lineRule="auto"/>
    </w:pPr>
    <w:rPr>
      <w:rFonts w:ascii="Times New Roman" w:eastAsia="Times New Roman" w:hAnsi="Times New Roman"/>
      <w:color w:val="auto"/>
      <w:sz w:val="24"/>
      <w:szCs w:val="20"/>
    </w:rPr>
  </w:style>
  <w:style w:type="character" w:customStyle="1" w:styleId="CharChar2">
    <w:name w:val="Char Char2"/>
    <w:rsid w:val="007C1203"/>
    <w:rPr>
      <w:rFonts w:cs="Times New Roman"/>
      <w:noProof/>
      <w:sz w:val="24"/>
      <w:szCs w:val="24"/>
      <w:lang w:val="ka-GE"/>
    </w:rPr>
  </w:style>
  <w:style w:type="character" w:styleId="Strong">
    <w:name w:val="Strong"/>
    <w:uiPriority w:val="99"/>
    <w:qFormat/>
    <w:locked/>
    <w:rsid w:val="007C1203"/>
    <w:rPr>
      <w:rFonts w:cs="Times New Roman"/>
      <w:b/>
      <w:bCs/>
    </w:rPr>
  </w:style>
  <w:style w:type="paragraph" w:customStyle="1" w:styleId="msolistparagraph0">
    <w:name w:val="msolistparagraph"/>
    <w:basedOn w:val="Normal"/>
    <w:rsid w:val="007C1203"/>
    <w:pPr>
      <w:spacing w:after="0" w:line="240" w:lineRule="auto"/>
      <w:ind w:left="720"/>
    </w:pPr>
    <w:rPr>
      <w:rFonts w:ascii="Calibri" w:eastAsia="Calibri" w:hAnsi="Calibri"/>
      <w:color w:val="auto"/>
      <w:szCs w:val="22"/>
      <w:lang w:val="ru-RU" w:eastAsia="ru-RU"/>
    </w:rPr>
  </w:style>
  <w:style w:type="paragraph" w:customStyle="1" w:styleId="TBSCReportTitle">
    <w:name w:val="TBSC Report Title"/>
    <w:basedOn w:val="Normal"/>
    <w:rsid w:val="007C1203"/>
    <w:pPr>
      <w:tabs>
        <w:tab w:val="center" w:pos="4536"/>
        <w:tab w:val="right" w:pos="9072"/>
      </w:tabs>
      <w:spacing w:after="0" w:line="240" w:lineRule="auto"/>
      <w:jc w:val="center"/>
    </w:pPr>
    <w:rPr>
      <w:rFonts w:ascii="Times New Roman" w:eastAsia="SimSun" w:hAnsi="Times New Roman"/>
      <w:b/>
      <w:color w:val="auto"/>
      <w:kern w:val="24"/>
      <w:sz w:val="44"/>
      <w:szCs w:val="44"/>
    </w:rPr>
  </w:style>
  <w:style w:type="paragraph" w:styleId="Title">
    <w:name w:val="Title"/>
    <w:basedOn w:val="Normal"/>
    <w:link w:val="TitleChar"/>
    <w:qFormat/>
    <w:locked/>
    <w:rsid w:val="007C1203"/>
    <w:pPr>
      <w:spacing w:after="0" w:line="240" w:lineRule="auto"/>
      <w:jc w:val="center"/>
    </w:pPr>
    <w:rPr>
      <w:rFonts w:ascii="Arial" w:eastAsia="Times New Roman" w:hAnsi="Arial" w:cs="Arial"/>
      <w:b/>
      <w:bCs/>
      <w:color w:val="auto"/>
      <w:sz w:val="24"/>
      <w:szCs w:val="20"/>
      <w:lang w:val="en-AU"/>
    </w:rPr>
  </w:style>
  <w:style w:type="character" w:customStyle="1" w:styleId="TitleChar">
    <w:name w:val="Title Char"/>
    <w:link w:val="Title"/>
    <w:rsid w:val="007C1203"/>
    <w:rPr>
      <w:rFonts w:ascii="Arial" w:hAnsi="Arial" w:cs="Arial"/>
      <w:b/>
      <w:bCs/>
      <w:sz w:val="24"/>
      <w:lang w:val="en-AU"/>
    </w:rPr>
  </w:style>
  <w:style w:type="paragraph" w:customStyle="1" w:styleId="ColorfulList-Accent11">
    <w:name w:val="Colorful List - Accent 11"/>
    <w:basedOn w:val="Normal"/>
    <w:qFormat/>
    <w:rsid w:val="007C1203"/>
    <w:pPr>
      <w:spacing w:after="0" w:line="240" w:lineRule="auto"/>
      <w:ind w:left="720"/>
    </w:pPr>
    <w:rPr>
      <w:rFonts w:ascii="Times New Roman" w:eastAsia="Times New Roman" w:hAnsi="Times New Roman"/>
      <w:noProof/>
      <w:color w:val="auto"/>
      <w:sz w:val="24"/>
    </w:rPr>
  </w:style>
  <w:style w:type="character" w:styleId="CommentReference">
    <w:name w:val="annotation reference"/>
    <w:locked/>
    <w:rsid w:val="007C1203"/>
    <w:rPr>
      <w:sz w:val="16"/>
      <w:szCs w:val="16"/>
    </w:rPr>
  </w:style>
  <w:style w:type="paragraph" w:styleId="CommentText">
    <w:name w:val="annotation text"/>
    <w:basedOn w:val="Normal"/>
    <w:link w:val="CommentTextChar1"/>
    <w:locked/>
    <w:rsid w:val="007C1203"/>
    <w:rPr>
      <w:rFonts w:ascii="Calibri" w:eastAsia="Times New Roman" w:hAnsi="Calibri"/>
      <w:color w:val="auto"/>
      <w:sz w:val="20"/>
      <w:szCs w:val="20"/>
    </w:rPr>
  </w:style>
  <w:style w:type="character" w:customStyle="1" w:styleId="CommentTextChar">
    <w:name w:val="Comment Text Char"/>
    <w:rsid w:val="007C1203"/>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7C1203"/>
    <w:rPr>
      <w:b/>
      <w:bCs/>
    </w:rPr>
  </w:style>
  <w:style w:type="character" w:customStyle="1" w:styleId="CommentSubjectChar">
    <w:name w:val="Comment Subject Char"/>
    <w:link w:val="CommentSubject"/>
    <w:rsid w:val="007C1203"/>
    <w:rPr>
      <w:rFonts w:ascii="Calibri" w:eastAsia="ヒラギノ角ゴ Pro W3" w:hAnsi="Calibri"/>
      <w:b/>
      <w:bCs/>
      <w:color w:val="000000"/>
    </w:rPr>
  </w:style>
  <w:style w:type="paragraph" w:customStyle="1" w:styleId="EnglishText">
    <w:name w:val="English Text"/>
    <w:basedOn w:val="Normal"/>
    <w:rsid w:val="007C1203"/>
    <w:pPr>
      <w:spacing w:after="120" w:line="240" w:lineRule="auto"/>
      <w:jc w:val="both"/>
    </w:pPr>
    <w:rPr>
      <w:rFonts w:ascii="Times New Roman" w:eastAsia="Times New Roman" w:hAnsi="Times New Roman"/>
      <w:color w:val="auto"/>
      <w:szCs w:val="20"/>
    </w:rPr>
  </w:style>
  <w:style w:type="paragraph" w:styleId="E-mailSignature">
    <w:name w:val="E-mail Signature"/>
    <w:basedOn w:val="Normal"/>
    <w:link w:val="E-mailSignatureChar"/>
    <w:uiPriority w:val="99"/>
    <w:unhideWhenUsed/>
    <w:locked/>
    <w:rsid w:val="007C1203"/>
    <w:pPr>
      <w:spacing w:after="0" w:line="240" w:lineRule="auto"/>
    </w:pPr>
    <w:rPr>
      <w:rFonts w:ascii="Times New Roman" w:eastAsia="Calibri" w:hAnsi="Times New Roman"/>
      <w:color w:val="auto"/>
      <w:sz w:val="24"/>
    </w:rPr>
  </w:style>
  <w:style w:type="character" w:customStyle="1" w:styleId="E-mailSignatureChar">
    <w:name w:val="E-mail Signature Char"/>
    <w:link w:val="E-mailSignature"/>
    <w:uiPriority w:val="99"/>
    <w:rsid w:val="007C1203"/>
    <w:rPr>
      <w:rFonts w:eastAsia="Calibri"/>
      <w:sz w:val="24"/>
      <w:szCs w:val="24"/>
    </w:rPr>
  </w:style>
  <w:style w:type="character" w:customStyle="1" w:styleId="HeaderChar1">
    <w:name w:val="Header Char1"/>
    <w:uiPriority w:val="99"/>
    <w:locked/>
    <w:rsid w:val="007C1203"/>
    <w:rPr>
      <w:rFonts w:ascii="Calibri" w:hAnsi="Calibri" w:cs="Times New Roman"/>
    </w:rPr>
  </w:style>
  <w:style w:type="character" w:customStyle="1" w:styleId="TBSCNormalChar">
    <w:name w:val="TBSC Normal Char"/>
    <w:link w:val="TBSCNormal"/>
    <w:rsid w:val="007C1203"/>
    <w:rPr>
      <w:rFonts w:eastAsia="ヒラギノ角ゴ Pro W3"/>
      <w:color w:val="000000"/>
      <w:kern w:val="24"/>
      <w:sz w:val="24"/>
    </w:rPr>
  </w:style>
  <w:style w:type="character" w:styleId="PageNumber">
    <w:name w:val="page number"/>
    <w:aliases w:val="TBSC Page Number"/>
    <w:locked/>
    <w:rsid w:val="007C1203"/>
    <w:rPr>
      <w:rFonts w:ascii="Times New Roman" w:hAnsi="Times New Roman"/>
      <w:b/>
      <w:sz w:val="20"/>
    </w:rPr>
  </w:style>
  <w:style w:type="paragraph" w:styleId="NormalWeb">
    <w:name w:val="Normal (Web)"/>
    <w:basedOn w:val="Normal"/>
    <w:uiPriority w:val="99"/>
    <w:locked/>
    <w:rsid w:val="007C1203"/>
    <w:pPr>
      <w:spacing w:before="100" w:beforeAutospacing="1" w:after="100" w:afterAutospacing="1" w:line="240" w:lineRule="auto"/>
    </w:pPr>
    <w:rPr>
      <w:rFonts w:ascii="Times New Roman" w:eastAsia="Calibri" w:hAnsi="Times New Roman"/>
      <w:color w:val="auto"/>
      <w:sz w:val="24"/>
      <w:lang w:val="ru-RU" w:eastAsia="ru-RU"/>
    </w:rPr>
  </w:style>
  <w:style w:type="paragraph" w:customStyle="1" w:styleId="B2">
    <w:name w:val="B2"/>
    <w:basedOn w:val="Normal"/>
    <w:rsid w:val="007C1203"/>
    <w:pPr>
      <w:numPr>
        <w:numId w:val="5"/>
      </w:numPr>
      <w:spacing w:after="120" w:line="240" w:lineRule="auto"/>
    </w:pPr>
    <w:rPr>
      <w:rFonts w:ascii="Times New Roman" w:eastAsia="Times New Roman" w:hAnsi="Times New Roman"/>
      <w:color w:val="auto"/>
      <w:sz w:val="24"/>
    </w:rPr>
  </w:style>
  <w:style w:type="character" w:customStyle="1" w:styleId="CommentTextChar1">
    <w:name w:val="Comment Text Char1"/>
    <w:link w:val="CommentText"/>
    <w:uiPriority w:val="99"/>
    <w:locked/>
    <w:rsid w:val="007C1203"/>
    <w:rPr>
      <w:rFonts w:ascii="Calibri" w:hAnsi="Calibri"/>
    </w:rPr>
  </w:style>
  <w:style w:type="paragraph" w:customStyle="1" w:styleId="Default">
    <w:name w:val="Default"/>
    <w:rsid w:val="007C1203"/>
    <w:pPr>
      <w:autoSpaceDE w:val="0"/>
      <w:autoSpaceDN w:val="0"/>
      <w:adjustRightInd w:val="0"/>
    </w:pPr>
    <w:rPr>
      <w:rFonts w:ascii="Arial" w:hAnsi="Arial" w:cs="Arial"/>
      <w:color w:val="000000"/>
      <w:sz w:val="24"/>
      <w:szCs w:val="24"/>
    </w:rPr>
  </w:style>
  <w:style w:type="paragraph" w:customStyle="1" w:styleId="ADSBody1">
    <w:name w:val="ADS Body 1"/>
    <w:basedOn w:val="Normal"/>
    <w:link w:val="ADSBody1Char"/>
    <w:rsid w:val="007C1203"/>
    <w:pPr>
      <w:spacing w:after="0" w:line="240" w:lineRule="auto"/>
    </w:pPr>
    <w:rPr>
      <w:rFonts w:ascii="Arial" w:eastAsia="Calibri" w:hAnsi="Arial" w:cs="Arial"/>
      <w:bCs/>
      <w:sz w:val="24"/>
      <w:lang w:bidi="he-IL"/>
    </w:rPr>
  </w:style>
  <w:style w:type="character" w:customStyle="1" w:styleId="ADSBody1Char">
    <w:name w:val="ADS Body 1 Char"/>
    <w:link w:val="ADSBody1"/>
    <w:rsid w:val="007C1203"/>
    <w:rPr>
      <w:rFonts w:ascii="Arial" w:eastAsia="Calibri" w:hAnsi="Arial" w:cs="Arial"/>
      <w:bCs/>
      <w:color w:val="000000"/>
      <w:sz w:val="24"/>
      <w:szCs w:val="24"/>
      <w:lang w:bidi="he-IL"/>
    </w:rPr>
  </w:style>
  <w:style w:type="paragraph" w:customStyle="1" w:styleId="Timesnewroman">
    <w:name w:val="Times new roman"/>
    <w:basedOn w:val="Normal"/>
    <w:rsid w:val="007C1203"/>
    <w:pPr>
      <w:autoSpaceDE w:val="0"/>
      <w:autoSpaceDN w:val="0"/>
      <w:adjustRightInd w:val="0"/>
      <w:spacing w:after="0" w:line="240" w:lineRule="auto"/>
    </w:pPr>
    <w:rPr>
      <w:rFonts w:ascii="ArialMT" w:eastAsia="Times New Roman" w:hAnsi="ArialMT" w:cs="ArialMT"/>
      <w:color w:val="auto"/>
      <w:sz w:val="16"/>
      <w:szCs w:val="16"/>
    </w:rPr>
  </w:style>
  <w:style w:type="character" w:customStyle="1" w:styleId="Heading2CharChar">
    <w:name w:val="Heading 2 Char Char"/>
    <w:rsid w:val="007C1203"/>
    <w:rPr>
      <w:rFonts w:ascii="Courier New" w:hAnsi="Courier New"/>
      <w:b/>
      <w:sz w:val="24"/>
      <w:lang w:val="en-US" w:eastAsia="en-US" w:bidi="ar-SA"/>
    </w:rPr>
  </w:style>
  <w:style w:type="character" w:styleId="Emphasis">
    <w:name w:val="Emphasis"/>
    <w:qFormat/>
    <w:locked/>
    <w:rsid w:val="007C1203"/>
    <w:rPr>
      <w:i/>
      <w:iCs/>
    </w:rPr>
  </w:style>
  <w:style w:type="paragraph" w:customStyle="1" w:styleId="TBSCBulletSolid">
    <w:name w:val="TBSC Bullet Solid"/>
    <w:basedOn w:val="TBSCNormal"/>
    <w:link w:val="TBSCBulletSolidChar"/>
    <w:rsid w:val="007C1203"/>
    <w:pPr>
      <w:numPr>
        <w:numId w:val="6"/>
      </w:numPr>
    </w:pPr>
    <w:rPr>
      <w:rFonts w:eastAsia="Times New Roman"/>
      <w:color w:val="auto"/>
      <w:szCs w:val="24"/>
    </w:rPr>
  </w:style>
  <w:style w:type="character" w:customStyle="1" w:styleId="TBSCBulletSolidChar">
    <w:name w:val="TBSC Bullet Solid Char"/>
    <w:link w:val="TBSCBulletSolid"/>
    <w:rsid w:val="007C1203"/>
    <w:rPr>
      <w:kern w:val="24"/>
      <w:sz w:val="24"/>
      <w:szCs w:val="24"/>
    </w:rPr>
  </w:style>
  <w:style w:type="character" w:customStyle="1" w:styleId="TBSCMinorSideCharChar">
    <w:name w:val="TBSC Minor Side Char Char"/>
    <w:link w:val="TBSCMinorSide"/>
    <w:rsid w:val="007C1203"/>
    <w:rPr>
      <w:rFonts w:ascii="Times New Roman Bold" w:eastAsia="ヒラギノ角ゴ Pro W3" w:hAnsi="Times New Roman Bold"/>
      <w:color w:val="000000"/>
      <w:kern w:val="24"/>
      <w:sz w:val="24"/>
      <w:u w:val="single"/>
    </w:rPr>
  </w:style>
  <w:style w:type="character" w:customStyle="1" w:styleId="TBSCStubEntry">
    <w:name w:val="TBSC Stub Entry"/>
    <w:rsid w:val="007C1203"/>
    <w:rPr>
      <w:rFonts w:ascii="Times New Roman" w:hAnsi="Times New Roman"/>
      <w:b/>
      <w:dstrike w:val="0"/>
      <w:color w:val="auto"/>
      <w:spacing w:val="0"/>
      <w:w w:val="100"/>
      <w:kern w:val="24"/>
      <w:position w:val="0"/>
      <w:sz w:val="24"/>
      <w:u w:val="single"/>
      <w:vertAlign w:val="baseline"/>
      <w:lang w:val="en-US"/>
    </w:rPr>
  </w:style>
  <w:style w:type="character" w:customStyle="1" w:styleId="Heading5Char">
    <w:name w:val="Heading 5 Char"/>
    <w:link w:val="Heading51"/>
    <w:rsid w:val="007C1203"/>
    <w:rPr>
      <w:rFonts w:ascii="Helvetica" w:eastAsia="ヒラギノ角ゴ Pro W3" w:hAnsi="Helvetica"/>
      <w:b/>
      <w:color w:val="000000"/>
      <w:sz w:val="24"/>
    </w:rPr>
  </w:style>
  <w:style w:type="character" w:customStyle="1" w:styleId="Heading6Char">
    <w:name w:val="Heading 6 Char"/>
    <w:link w:val="Heading61"/>
    <w:rsid w:val="007C1203"/>
    <w:rPr>
      <w:rFonts w:ascii="Helvetica" w:eastAsia="ヒラギノ角ゴ Pro W3" w:hAnsi="Helvetica"/>
      <w:b/>
      <w:color w:val="000000"/>
      <w:sz w:val="24"/>
    </w:rPr>
  </w:style>
  <w:style w:type="character" w:customStyle="1" w:styleId="Heading8Char">
    <w:name w:val="Heading 8 Char"/>
    <w:link w:val="Heading81"/>
    <w:rsid w:val="007C1203"/>
    <w:rPr>
      <w:rFonts w:ascii="Helvetica" w:eastAsia="ヒラギノ角ゴ Pro W3" w:hAnsi="Helvetica"/>
      <w:b/>
      <w:color w:val="000000"/>
      <w:sz w:val="24"/>
    </w:rPr>
  </w:style>
  <w:style w:type="character" w:customStyle="1" w:styleId="Heading9Char">
    <w:name w:val="Heading 9 Char"/>
    <w:link w:val="Heading91"/>
    <w:rsid w:val="007C1203"/>
    <w:rPr>
      <w:rFonts w:ascii="Helvetica" w:eastAsia="ヒラギノ角ゴ Pro W3" w:hAnsi="Helvetica"/>
      <w:b/>
      <w:color w:val="000000"/>
      <w:sz w:val="24"/>
    </w:rPr>
  </w:style>
  <w:style w:type="character" w:styleId="EndnoteReference">
    <w:name w:val="endnote reference"/>
    <w:locked/>
    <w:rsid w:val="007C1203"/>
    <w:rPr>
      <w:vertAlign w:val="superscript"/>
    </w:rPr>
  </w:style>
  <w:style w:type="character" w:customStyle="1" w:styleId="BodytextChar">
    <w:name w:val="Body text Char"/>
    <w:aliases w:val="OPM Char,OPM Char1,Body Text Char2"/>
    <w:link w:val="BodyText1"/>
    <w:rsid w:val="007C1203"/>
    <w:rPr>
      <w:rFonts w:ascii="Arial" w:eastAsia="ヒラギノ角ゴ Pro W3" w:hAnsi="Arial"/>
      <w:color w:val="000000"/>
      <w:sz w:val="22"/>
      <w:lang w:val="en-GB"/>
    </w:rPr>
  </w:style>
  <w:style w:type="paragraph" w:customStyle="1" w:styleId="NumeratedItems">
    <w:name w:val="NumeratedItems"/>
    <w:basedOn w:val="Normal"/>
    <w:link w:val="NumeratedItemsChar"/>
    <w:uiPriority w:val="99"/>
    <w:qFormat/>
    <w:rsid w:val="007C1203"/>
    <w:pPr>
      <w:spacing w:after="0" w:line="240" w:lineRule="auto"/>
      <w:ind w:firstLine="720"/>
      <w:jc w:val="both"/>
    </w:pPr>
    <w:rPr>
      <w:rFonts w:ascii="Times New Roman" w:eastAsia="Times New Roman" w:hAnsi="Times New Roman"/>
      <w:b/>
      <w:color w:val="auto"/>
      <w:sz w:val="24"/>
      <w:szCs w:val="20"/>
      <w:lang w:val="x-none" w:eastAsia="x-none"/>
    </w:rPr>
  </w:style>
  <w:style w:type="character" w:customStyle="1" w:styleId="NumeratedItemsChar">
    <w:name w:val="NumeratedItems Char"/>
    <w:link w:val="NumeratedItems"/>
    <w:uiPriority w:val="99"/>
    <w:rsid w:val="007C1203"/>
    <w:rPr>
      <w:b/>
      <w:sz w:val="24"/>
      <w:lang w:val="x-none" w:eastAsia="x-none"/>
    </w:rPr>
  </w:style>
  <w:style w:type="character" w:customStyle="1" w:styleId="FootnoteTextChar2">
    <w:name w:val="Footnote Text Char2"/>
    <w:aliases w:val="fn Char2,ADB Char2,single space Char1,footnote text Char Char1,Footnote Text Char Char1,fn Char Char1,ADB Char Char1,single space Char Char Char1,Fußnotentextf Char1,FOOTNOTES Char1,Geneva 9 Char1,Font: Geneva 9 Char1,Boston 10 Char1"/>
    <w:uiPriority w:val="99"/>
    <w:locked/>
    <w:rsid w:val="007C1203"/>
    <w:rPr>
      <w:lang w:eastAsia="zh-CN"/>
    </w:rPr>
  </w:style>
  <w:style w:type="paragraph" w:styleId="TOCHeading">
    <w:name w:val="TOC Heading"/>
    <w:basedOn w:val="Heading11"/>
    <w:next w:val="Normal"/>
    <w:uiPriority w:val="39"/>
    <w:unhideWhenUsed/>
    <w:qFormat/>
    <w:rsid w:val="00FA6370"/>
    <w:pPr>
      <w:keepLines/>
      <w:spacing w:before="480" w:line="276" w:lineRule="auto"/>
      <w:outlineLvl w:val="9"/>
    </w:pPr>
    <w:rPr>
      <w:rFonts w:ascii="Cambria" w:eastAsia="MS Gothic" w:hAnsi="Cambria"/>
      <w:bCs/>
      <w:color w:val="365F91"/>
      <w:sz w:val="28"/>
      <w:szCs w:val="28"/>
      <w:lang w:eastAsia="ja-JP"/>
    </w:rPr>
  </w:style>
  <w:style w:type="paragraph" w:styleId="Revision">
    <w:name w:val="Revision"/>
    <w:hidden/>
    <w:uiPriority w:val="99"/>
    <w:semiHidden/>
    <w:rsid w:val="00BA4F8C"/>
    <w:rPr>
      <w:rFonts w:ascii="Lucida Grande" w:eastAsia="ヒラギノ角ゴ Pro W3" w:hAnsi="Lucida Grande"/>
      <w:color w:val="000000"/>
      <w:sz w:val="22"/>
      <w:szCs w:val="24"/>
    </w:rPr>
  </w:style>
  <w:style w:type="paragraph" w:styleId="EndnoteText">
    <w:name w:val="endnote text"/>
    <w:basedOn w:val="Normal"/>
    <w:link w:val="EndnoteTextChar"/>
    <w:locked/>
    <w:rsid w:val="00806229"/>
    <w:pPr>
      <w:spacing w:after="0" w:line="240" w:lineRule="auto"/>
    </w:pPr>
    <w:rPr>
      <w:sz w:val="20"/>
      <w:szCs w:val="20"/>
    </w:rPr>
  </w:style>
  <w:style w:type="character" w:customStyle="1" w:styleId="EndnoteTextChar">
    <w:name w:val="Endnote Text Char"/>
    <w:basedOn w:val="DefaultParagraphFont"/>
    <w:link w:val="EndnoteText"/>
    <w:rsid w:val="00806229"/>
    <w:rPr>
      <w:rFonts w:ascii="Lucida Grande" w:eastAsia="ヒラギノ角ゴ Pro W3" w:hAnsi="Lucida Grande"/>
      <w:color w:val="000000"/>
    </w:rPr>
  </w:style>
  <w:style w:type="numbering" w:customStyle="1" w:styleId="List12">
    <w:name w:val="List 12"/>
    <w:rsid w:val="00BF39BD"/>
  </w:style>
  <w:style w:type="character" w:customStyle="1" w:styleId="gd">
    <w:name w:val="gd"/>
    <w:basedOn w:val="DefaultParagraphFont"/>
    <w:rsid w:val="00BF39BD"/>
  </w:style>
  <w:style w:type="paragraph" w:styleId="BodyTextIndent3">
    <w:name w:val="Body Text Indent 3"/>
    <w:basedOn w:val="Normal"/>
    <w:link w:val="BodyTextIndent3Char"/>
    <w:locked/>
    <w:rsid w:val="00FD2203"/>
    <w:pPr>
      <w:spacing w:after="120"/>
      <w:ind w:left="360"/>
    </w:pPr>
    <w:rPr>
      <w:sz w:val="16"/>
      <w:szCs w:val="16"/>
    </w:rPr>
  </w:style>
  <w:style w:type="character" w:customStyle="1" w:styleId="BodyTextIndent3Char">
    <w:name w:val="Body Text Indent 3 Char"/>
    <w:basedOn w:val="DefaultParagraphFont"/>
    <w:link w:val="BodyTextIndent3"/>
    <w:rsid w:val="00FD2203"/>
    <w:rPr>
      <w:rFonts w:ascii="Lucida Grande" w:eastAsia="ヒラギノ角ゴ Pro W3" w:hAnsi="Lucida Grande"/>
      <w:color w:val="000000"/>
      <w:sz w:val="16"/>
      <w:szCs w:val="16"/>
    </w:rPr>
  </w:style>
  <w:style w:type="character" w:customStyle="1" w:styleId="Heading1Char1">
    <w:name w:val="Heading 1 Char1"/>
    <w:basedOn w:val="DefaultParagraphFont"/>
    <w:link w:val="Heading1"/>
    <w:rsid w:val="0029351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rsid w:val="00B4354F"/>
    <w:rPr>
      <w:rFonts w:asciiTheme="majorHAnsi" w:eastAsiaTheme="majorEastAsia" w:hAnsiTheme="majorHAnsi" w:cstheme="majorBidi"/>
      <w:b/>
      <w:bCs/>
      <w:color w:val="4F81BD" w:themeColor="accent1"/>
      <w:sz w:val="26"/>
      <w:szCs w:val="26"/>
    </w:rPr>
  </w:style>
  <w:style w:type="table" w:styleId="TableTheme">
    <w:name w:val="Table Theme"/>
    <w:basedOn w:val="TableNormal"/>
    <w:locked/>
    <w:rsid w:val="008F7BD3"/>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5279">
      <w:bodyDiv w:val="1"/>
      <w:marLeft w:val="0"/>
      <w:marRight w:val="0"/>
      <w:marTop w:val="0"/>
      <w:marBottom w:val="0"/>
      <w:divBdr>
        <w:top w:val="none" w:sz="0" w:space="0" w:color="auto"/>
        <w:left w:val="none" w:sz="0" w:space="0" w:color="auto"/>
        <w:bottom w:val="none" w:sz="0" w:space="0" w:color="auto"/>
        <w:right w:val="none" w:sz="0" w:space="0" w:color="auto"/>
      </w:divBdr>
    </w:div>
    <w:div w:id="326136581">
      <w:bodyDiv w:val="1"/>
      <w:marLeft w:val="0"/>
      <w:marRight w:val="0"/>
      <w:marTop w:val="0"/>
      <w:marBottom w:val="0"/>
      <w:divBdr>
        <w:top w:val="none" w:sz="0" w:space="0" w:color="auto"/>
        <w:left w:val="none" w:sz="0" w:space="0" w:color="auto"/>
        <w:bottom w:val="none" w:sz="0" w:space="0" w:color="auto"/>
        <w:right w:val="none" w:sz="0" w:space="0" w:color="auto"/>
      </w:divBdr>
      <w:divsChild>
        <w:div w:id="904950895">
          <w:marLeft w:val="288"/>
          <w:marRight w:val="0"/>
          <w:marTop w:val="0"/>
          <w:marBottom w:val="0"/>
          <w:divBdr>
            <w:top w:val="none" w:sz="0" w:space="0" w:color="auto"/>
            <w:left w:val="none" w:sz="0" w:space="0" w:color="auto"/>
            <w:bottom w:val="none" w:sz="0" w:space="0" w:color="auto"/>
            <w:right w:val="none" w:sz="0" w:space="0" w:color="auto"/>
          </w:divBdr>
        </w:div>
        <w:div w:id="967007211">
          <w:marLeft w:val="288"/>
          <w:marRight w:val="0"/>
          <w:marTop w:val="0"/>
          <w:marBottom w:val="0"/>
          <w:divBdr>
            <w:top w:val="none" w:sz="0" w:space="0" w:color="auto"/>
            <w:left w:val="none" w:sz="0" w:space="0" w:color="auto"/>
            <w:bottom w:val="none" w:sz="0" w:space="0" w:color="auto"/>
            <w:right w:val="none" w:sz="0" w:space="0" w:color="auto"/>
          </w:divBdr>
        </w:div>
        <w:div w:id="765032505">
          <w:marLeft w:val="288"/>
          <w:marRight w:val="0"/>
          <w:marTop w:val="0"/>
          <w:marBottom w:val="0"/>
          <w:divBdr>
            <w:top w:val="none" w:sz="0" w:space="0" w:color="auto"/>
            <w:left w:val="none" w:sz="0" w:space="0" w:color="auto"/>
            <w:bottom w:val="none" w:sz="0" w:space="0" w:color="auto"/>
            <w:right w:val="none" w:sz="0" w:space="0" w:color="auto"/>
          </w:divBdr>
        </w:div>
        <w:div w:id="847672898">
          <w:marLeft w:val="288"/>
          <w:marRight w:val="0"/>
          <w:marTop w:val="0"/>
          <w:marBottom w:val="0"/>
          <w:divBdr>
            <w:top w:val="none" w:sz="0" w:space="0" w:color="auto"/>
            <w:left w:val="none" w:sz="0" w:space="0" w:color="auto"/>
            <w:bottom w:val="none" w:sz="0" w:space="0" w:color="auto"/>
            <w:right w:val="none" w:sz="0" w:space="0" w:color="auto"/>
          </w:divBdr>
        </w:div>
        <w:div w:id="1104494140">
          <w:marLeft w:val="288"/>
          <w:marRight w:val="0"/>
          <w:marTop w:val="0"/>
          <w:marBottom w:val="0"/>
          <w:divBdr>
            <w:top w:val="none" w:sz="0" w:space="0" w:color="auto"/>
            <w:left w:val="none" w:sz="0" w:space="0" w:color="auto"/>
            <w:bottom w:val="none" w:sz="0" w:space="0" w:color="auto"/>
            <w:right w:val="none" w:sz="0" w:space="0" w:color="auto"/>
          </w:divBdr>
        </w:div>
        <w:div w:id="1815904098">
          <w:marLeft w:val="288"/>
          <w:marRight w:val="0"/>
          <w:marTop w:val="0"/>
          <w:marBottom w:val="0"/>
          <w:divBdr>
            <w:top w:val="none" w:sz="0" w:space="0" w:color="auto"/>
            <w:left w:val="none" w:sz="0" w:space="0" w:color="auto"/>
            <w:bottom w:val="none" w:sz="0" w:space="0" w:color="auto"/>
            <w:right w:val="none" w:sz="0" w:space="0" w:color="auto"/>
          </w:divBdr>
        </w:div>
      </w:divsChild>
    </w:div>
    <w:div w:id="652294007">
      <w:bodyDiv w:val="1"/>
      <w:marLeft w:val="0"/>
      <w:marRight w:val="0"/>
      <w:marTop w:val="0"/>
      <w:marBottom w:val="0"/>
      <w:divBdr>
        <w:top w:val="none" w:sz="0" w:space="0" w:color="auto"/>
        <w:left w:val="none" w:sz="0" w:space="0" w:color="auto"/>
        <w:bottom w:val="none" w:sz="0" w:space="0" w:color="auto"/>
        <w:right w:val="none" w:sz="0" w:space="0" w:color="auto"/>
      </w:divBdr>
    </w:div>
    <w:div w:id="663433407">
      <w:bodyDiv w:val="1"/>
      <w:marLeft w:val="0"/>
      <w:marRight w:val="0"/>
      <w:marTop w:val="0"/>
      <w:marBottom w:val="0"/>
      <w:divBdr>
        <w:top w:val="none" w:sz="0" w:space="0" w:color="auto"/>
        <w:left w:val="none" w:sz="0" w:space="0" w:color="auto"/>
        <w:bottom w:val="none" w:sz="0" w:space="0" w:color="auto"/>
        <w:right w:val="none" w:sz="0" w:space="0" w:color="auto"/>
      </w:divBdr>
    </w:div>
    <w:div w:id="686830501">
      <w:bodyDiv w:val="1"/>
      <w:marLeft w:val="0"/>
      <w:marRight w:val="0"/>
      <w:marTop w:val="0"/>
      <w:marBottom w:val="0"/>
      <w:divBdr>
        <w:top w:val="none" w:sz="0" w:space="0" w:color="auto"/>
        <w:left w:val="none" w:sz="0" w:space="0" w:color="auto"/>
        <w:bottom w:val="none" w:sz="0" w:space="0" w:color="auto"/>
        <w:right w:val="none" w:sz="0" w:space="0" w:color="auto"/>
      </w:divBdr>
    </w:div>
    <w:div w:id="765151175">
      <w:bodyDiv w:val="1"/>
      <w:marLeft w:val="0"/>
      <w:marRight w:val="0"/>
      <w:marTop w:val="0"/>
      <w:marBottom w:val="0"/>
      <w:divBdr>
        <w:top w:val="none" w:sz="0" w:space="0" w:color="auto"/>
        <w:left w:val="none" w:sz="0" w:space="0" w:color="auto"/>
        <w:bottom w:val="none" w:sz="0" w:space="0" w:color="auto"/>
        <w:right w:val="none" w:sz="0" w:space="0" w:color="auto"/>
      </w:divBdr>
    </w:div>
    <w:div w:id="816872743">
      <w:bodyDiv w:val="1"/>
      <w:marLeft w:val="0"/>
      <w:marRight w:val="0"/>
      <w:marTop w:val="0"/>
      <w:marBottom w:val="0"/>
      <w:divBdr>
        <w:top w:val="none" w:sz="0" w:space="0" w:color="auto"/>
        <w:left w:val="none" w:sz="0" w:space="0" w:color="auto"/>
        <w:bottom w:val="none" w:sz="0" w:space="0" w:color="auto"/>
        <w:right w:val="none" w:sz="0" w:space="0" w:color="auto"/>
      </w:divBdr>
    </w:div>
    <w:div w:id="850145699">
      <w:bodyDiv w:val="1"/>
      <w:marLeft w:val="0"/>
      <w:marRight w:val="0"/>
      <w:marTop w:val="0"/>
      <w:marBottom w:val="0"/>
      <w:divBdr>
        <w:top w:val="none" w:sz="0" w:space="0" w:color="auto"/>
        <w:left w:val="none" w:sz="0" w:space="0" w:color="auto"/>
        <w:bottom w:val="none" w:sz="0" w:space="0" w:color="auto"/>
        <w:right w:val="none" w:sz="0" w:space="0" w:color="auto"/>
      </w:divBdr>
    </w:div>
    <w:div w:id="912810199">
      <w:bodyDiv w:val="1"/>
      <w:marLeft w:val="0"/>
      <w:marRight w:val="0"/>
      <w:marTop w:val="0"/>
      <w:marBottom w:val="0"/>
      <w:divBdr>
        <w:top w:val="none" w:sz="0" w:space="0" w:color="auto"/>
        <w:left w:val="none" w:sz="0" w:space="0" w:color="auto"/>
        <w:bottom w:val="none" w:sz="0" w:space="0" w:color="auto"/>
        <w:right w:val="none" w:sz="0" w:space="0" w:color="auto"/>
      </w:divBdr>
    </w:div>
    <w:div w:id="937101603">
      <w:bodyDiv w:val="1"/>
      <w:marLeft w:val="0"/>
      <w:marRight w:val="0"/>
      <w:marTop w:val="0"/>
      <w:marBottom w:val="0"/>
      <w:divBdr>
        <w:top w:val="none" w:sz="0" w:space="0" w:color="auto"/>
        <w:left w:val="none" w:sz="0" w:space="0" w:color="auto"/>
        <w:bottom w:val="none" w:sz="0" w:space="0" w:color="auto"/>
        <w:right w:val="none" w:sz="0" w:space="0" w:color="auto"/>
      </w:divBdr>
    </w:div>
    <w:div w:id="1111627496">
      <w:bodyDiv w:val="1"/>
      <w:marLeft w:val="0"/>
      <w:marRight w:val="0"/>
      <w:marTop w:val="0"/>
      <w:marBottom w:val="0"/>
      <w:divBdr>
        <w:top w:val="none" w:sz="0" w:space="0" w:color="auto"/>
        <w:left w:val="none" w:sz="0" w:space="0" w:color="auto"/>
        <w:bottom w:val="none" w:sz="0" w:space="0" w:color="auto"/>
        <w:right w:val="none" w:sz="0" w:space="0" w:color="auto"/>
      </w:divBdr>
    </w:div>
    <w:div w:id="1127744801">
      <w:bodyDiv w:val="1"/>
      <w:marLeft w:val="0"/>
      <w:marRight w:val="0"/>
      <w:marTop w:val="0"/>
      <w:marBottom w:val="0"/>
      <w:divBdr>
        <w:top w:val="none" w:sz="0" w:space="0" w:color="auto"/>
        <w:left w:val="none" w:sz="0" w:space="0" w:color="auto"/>
        <w:bottom w:val="none" w:sz="0" w:space="0" w:color="auto"/>
        <w:right w:val="none" w:sz="0" w:space="0" w:color="auto"/>
      </w:divBdr>
    </w:div>
    <w:div w:id="1182361148">
      <w:bodyDiv w:val="1"/>
      <w:marLeft w:val="0"/>
      <w:marRight w:val="0"/>
      <w:marTop w:val="0"/>
      <w:marBottom w:val="0"/>
      <w:divBdr>
        <w:top w:val="none" w:sz="0" w:space="0" w:color="auto"/>
        <w:left w:val="none" w:sz="0" w:space="0" w:color="auto"/>
        <w:bottom w:val="none" w:sz="0" w:space="0" w:color="auto"/>
        <w:right w:val="none" w:sz="0" w:space="0" w:color="auto"/>
      </w:divBdr>
    </w:div>
    <w:div w:id="1275672080">
      <w:bodyDiv w:val="1"/>
      <w:marLeft w:val="0"/>
      <w:marRight w:val="0"/>
      <w:marTop w:val="0"/>
      <w:marBottom w:val="0"/>
      <w:divBdr>
        <w:top w:val="none" w:sz="0" w:space="0" w:color="auto"/>
        <w:left w:val="none" w:sz="0" w:space="0" w:color="auto"/>
        <w:bottom w:val="none" w:sz="0" w:space="0" w:color="auto"/>
        <w:right w:val="none" w:sz="0" w:space="0" w:color="auto"/>
      </w:divBdr>
    </w:div>
    <w:div w:id="1410614709">
      <w:bodyDiv w:val="1"/>
      <w:marLeft w:val="0"/>
      <w:marRight w:val="0"/>
      <w:marTop w:val="0"/>
      <w:marBottom w:val="0"/>
      <w:divBdr>
        <w:top w:val="none" w:sz="0" w:space="0" w:color="auto"/>
        <w:left w:val="none" w:sz="0" w:space="0" w:color="auto"/>
        <w:bottom w:val="none" w:sz="0" w:space="0" w:color="auto"/>
        <w:right w:val="none" w:sz="0" w:space="0" w:color="auto"/>
      </w:divBdr>
    </w:div>
    <w:div w:id="1427657877">
      <w:bodyDiv w:val="1"/>
      <w:marLeft w:val="0"/>
      <w:marRight w:val="0"/>
      <w:marTop w:val="0"/>
      <w:marBottom w:val="0"/>
      <w:divBdr>
        <w:top w:val="none" w:sz="0" w:space="0" w:color="auto"/>
        <w:left w:val="none" w:sz="0" w:space="0" w:color="auto"/>
        <w:bottom w:val="none" w:sz="0" w:space="0" w:color="auto"/>
        <w:right w:val="none" w:sz="0" w:space="0" w:color="auto"/>
      </w:divBdr>
    </w:div>
    <w:div w:id="1441412577">
      <w:bodyDiv w:val="1"/>
      <w:marLeft w:val="0"/>
      <w:marRight w:val="0"/>
      <w:marTop w:val="0"/>
      <w:marBottom w:val="0"/>
      <w:divBdr>
        <w:top w:val="none" w:sz="0" w:space="0" w:color="auto"/>
        <w:left w:val="none" w:sz="0" w:space="0" w:color="auto"/>
        <w:bottom w:val="none" w:sz="0" w:space="0" w:color="auto"/>
        <w:right w:val="none" w:sz="0" w:space="0" w:color="auto"/>
      </w:divBdr>
    </w:div>
    <w:div w:id="1475217207">
      <w:bodyDiv w:val="1"/>
      <w:marLeft w:val="0"/>
      <w:marRight w:val="0"/>
      <w:marTop w:val="0"/>
      <w:marBottom w:val="0"/>
      <w:divBdr>
        <w:top w:val="none" w:sz="0" w:space="0" w:color="auto"/>
        <w:left w:val="none" w:sz="0" w:space="0" w:color="auto"/>
        <w:bottom w:val="none" w:sz="0" w:space="0" w:color="auto"/>
        <w:right w:val="none" w:sz="0" w:space="0" w:color="auto"/>
      </w:divBdr>
    </w:div>
    <w:div w:id="1496072964">
      <w:bodyDiv w:val="1"/>
      <w:marLeft w:val="0"/>
      <w:marRight w:val="0"/>
      <w:marTop w:val="0"/>
      <w:marBottom w:val="0"/>
      <w:divBdr>
        <w:top w:val="none" w:sz="0" w:space="0" w:color="auto"/>
        <w:left w:val="none" w:sz="0" w:space="0" w:color="auto"/>
        <w:bottom w:val="none" w:sz="0" w:space="0" w:color="auto"/>
        <w:right w:val="none" w:sz="0" w:space="0" w:color="auto"/>
      </w:divBdr>
      <w:divsChild>
        <w:div w:id="1708292428">
          <w:marLeft w:val="274"/>
          <w:marRight w:val="0"/>
          <w:marTop w:val="0"/>
          <w:marBottom w:val="0"/>
          <w:divBdr>
            <w:top w:val="none" w:sz="0" w:space="0" w:color="auto"/>
            <w:left w:val="none" w:sz="0" w:space="0" w:color="auto"/>
            <w:bottom w:val="none" w:sz="0" w:space="0" w:color="auto"/>
            <w:right w:val="none" w:sz="0" w:space="0" w:color="auto"/>
          </w:divBdr>
        </w:div>
        <w:div w:id="1788885931">
          <w:marLeft w:val="274"/>
          <w:marRight w:val="0"/>
          <w:marTop w:val="0"/>
          <w:marBottom w:val="0"/>
          <w:divBdr>
            <w:top w:val="none" w:sz="0" w:space="0" w:color="auto"/>
            <w:left w:val="none" w:sz="0" w:space="0" w:color="auto"/>
            <w:bottom w:val="none" w:sz="0" w:space="0" w:color="auto"/>
            <w:right w:val="none" w:sz="0" w:space="0" w:color="auto"/>
          </w:divBdr>
        </w:div>
        <w:div w:id="785388447">
          <w:marLeft w:val="274"/>
          <w:marRight w:val="0"/>
          <w:marTop w:val="0"/>
          <w:marBottom w:val="0"/>
          <w:divBdr>
            <w:top w:val="none" w:sz="0" w:space="0" w:color="auto"/>
            <w:left w:val="none" w:sz="0" w:space="0" w:color="auto"/>
            <w:bottom w:val="none" w:sz="0" w:space="0" w:color="auto"/>
            <w:right w:val="none" w:sz="0" w:space="0" w:color="auto"/>
          </w:divBdr>
        </w:div>
        <w:div w:id="1839887441">
          <w:marLeft w:val="274"/>
          <w:marRight w:val="0"/>
          <w:marTop w:val="0"/>
          <w:marBottom w:val="0"/>
          <w:divBdr>
            <w:top w:val="none" w:sz="0" w:space="0" w:color="auto"/>
            <w:left w:val="none" w:sz="0" w:space="0" w:color="auto"/>
            <w:bottom w:val="none" w:sz="0" w:space="0" w:color="auto"/>
            <w:right w:val="none" w:sz="0" w:space="0" w:color="auto"/>
          </w:divBdr>
        </w:div>
        <w:div w:id="1010303712">
          <w:marLeft w:val="274"/>
          <w:marRight w:val="0"/>
          <w:marTop w:val="0"/>
          <w:marBottom w:val="0"/>
          <w:divBdr>
            <w:top w:val="none" w:sz="0" w:space="0" w:color="auto"/>
            <w:left w:val="none" w:sz="0" w:space="0" w:color="auto"/>
            <w:bottom w:val="none" w:sz="0" w:space="0" w:color="auto"/>
            <w:right w:val="none" w:sz="0" w:space="0" w:color="auto"/>
          </w:divBdr>
        </w:div>
        <w:div w:id="79840473">
          <w:marLeft w:val="274"/>
          <w:marRight w:val="0"/>
          <w:marTop w:val="0"/>
          <w:marBottom w:val="0"/>
          <w:divBdr>
            <w:top w:val="none" w:sz="0" w:space="0" w:color="auto"/>
            <w:left w:val="none" w:sz="0" w:space="0" w:color="auto"/>
            <w:bottom w:val="none" w:sz="0" w:space="0" w:color="auto"/>
            <w:right w:val="none" w:sz="0" w:space="0" w:color="auto"/>
          </w:divBdr>
        </w:div>
        <w:div w:id="1765154141">
          <w:marLeft w:val="274"/>
          <w:marRight w:val="0"/>
          <w:marTop w:val="0"/>
          <w:marBottom w:val="0"/>
          <w:divBdr>
            <w:top w:val="none" w:sz="0" w:space="0" w:color="auto"/>
            <w:left w:val="none" w:sz="0" w:space="0" w:color="auto"/>
            <w:bottom w:val="none" w:sz="0" w:space="0" w:color="auto"/>
            <w:right w:val="none" w:sz="0" w:space="0" w:color="auto"/>
          </w:divBdr>
        </w:div>
        <w:div w:id="2119569168">
          <w:marLeft w:val="274"/>
          <w:marRight w:val="0"/>
          <w:marTop w:val="0"/>
          <w:marBottom w:val="0"/>
          <w:divBdr>
            <w:top w:val="none" w:sz="0" w:space="0" w:color="auto"/>
            <w:left w:val="none" w:sz="0" w:space="0" w:color="auto"/>
            <w:bottom w:val="none" w:sz="0" w:space="0" w:color="auto"/>
            <w:right w:val="none" w:sz="0" w:space="0" w:color="auto"/>
          </w:divBdr>
        </w:div>
      </w:divsChild>
    </w:div>
    <w:div w:id="1545100804">
      <w:bodyDiv w:val="1"/>
      <w:marLeft w:val="0"/>
      <w:marRight w:val="0"/>
      <w:marTop w:val="0"/>
      <w:marBottom w:val="0"/>
      <w:divBdr>
        <w:top w:val="none" w:sz="0" w:space="0" w:color="auto"/>
        <w:left w:val="none" w:sz="0" w:space="0" w:color="auto"/>
        <w:bottom w:val="none" w:sz="0" w:space="0" w:color="auto"/>
        <w:right w:val="none" w:sz="0" w:space="0" w:color="auto"/>
      </w:divBdr>
    </w:div>
    <w:div w:id="1591739719">
      <w:bodyDiv w:val="1"/>
      <w:marLeft w:val="0"/>
      <w:marRight w:val="0"/>
      <w:marTop w:val="0"/>
      <w:marBottom w:val="0"/>
      <w:divBdr>
        <w:top w:val="none" w:sz="0" w:space="0" w:color="auto"/>
        <w:left w:val="none" w:sz="0" w:space="0" w:color="auto"/>
        <w:bottom w:val="none" w:sz="0" w:space="0" w:color="auto"/>
        <w:right w:val="none" w:sz="0" w:space="0" w:color="auto"/>
      </w:divBdr>
    </w:div>
    <w:div w:id="1613511282">
      <w:bodyDiv w:val="1"/>
      <w:marLeft w:val="0"/>
      <w:marRight w:val="0"/>
      <w:marTop w:val="0"/>
      <w:marBottom w:val="0"/>
      <w:divBdr>
        <w:top w:val="none" w:sz="0" w:space="0" w:color="auto"/>
        <w:left w:val="none" w:sz="0" w:space="0" w:color="auto"/>
        <w:bottom w:val="none" w:sz="0" w:space="0" w:color="auto"/>
        <w:right w:val="none" w:sz="0" w:space="0" w:color="auto"/>
      </w:divBdr>
      <w:divsChild>
        <w:div w:id="1866865630">
          <w:marLeft w:val="0"/>
          <w:marRight w:val="0"/>
          <w:marTop w:val="0"/>
          <w:marBottom w:val="0"/>
          <w:divBdr>
            <w:top w:val="none" w:sz="0" w:space="0" w:color="auto"/>
            <w:left w:val="none" w:sz="0" w:space="0" w:color="auto"/>
            <w:bottom w:val="none" w:sz="0" w:space="0" w:color="auto"/>
            <w:right w:val="none" w:sz="0" w:space="0" w:color="auto"/>
          </w:divBdr>
        </w:div>
        <w:div w:id="595096227">
          <w:marLeft w:val="0"/>
          <w:marRight w:val="0"/>
          <w:marTop w:val="0"/>
          <w:marBottom w:val="0"/>
          <w:divBdr>
            <w:top w:val="none" w:sz="0" w:space="0" w:color="auto"/>
            <w:left w:val="none" w:sz="0" w:space="0" w:color="auto"/>
            <w:bottom w:val="none" w:sz="0" w:space="0" w:color="auto"/>
            <w:right w:val="none" w:sz="0" w:space="0" w:color="auto"/>
          </w:divBdr>
        </w:div>
        <w:div w:id="49576762">
          <w:marLeft w:val="0"/>
          <w:marRight w:val="0"/>
          <w:marTop w:val="0"/>
          <w:marBottom w:val="0"/>
          <w:divBdr>
            <w:top w:val="none" w:sz="0" w:space="0" w:color="auto"/>
            <w:left w:val="none" w:sz="0" w:space="0" w:color="auto"/>
            <w:bottom w:val="none" w:sz="0" w:space="0" w:color="auto"/>
            <w:right w:val="none" w:sz="0" w:space="0" w:color="auto"/>
          </w:divBdr>
        </w:div>
        <w:div w:id="41904982">
          <w:marLeft w:val="0"/>
          <w:marRight w:val="0"/>
          <w:marTop w:val="0"/>
          <w:marBottom w:val="0"/>
          <w:divBdr>
            <w:top w:val="none" w:sz="0" w:space="0" w:color="auto"/>
            <w:left w:val="none" w:sz="0" w:space="0" w:color="auto"/>
            <w:bottom w:val="none" w:sz="0" w:space="0" w:color="auto"/>
            <w:right w:val="none" w:sz="0" w:space="0" w:color="auto"/>
          </w:divBdr>
        </w:div>
        <w:div w:id="1894461309">
          <w:marLeft w:val="0"/>
          <w:marRight w:val="0"/>
          <w:marTop w:val="0"/>
          <w:marBottom w:val="0"/>
          <w:divBdr>
            <w:top w:val="none" w:sz="0" w:space="0" w:color="auto"/>
            <w:left w:val="none" w:sz="0" w:space="0" w:color="auto"/>
            <w:bottom w:val="none" w:sz="0" w:space="0" w:color="auto"/>
            <w:right w:val="none" w:sz="0" w:space="0" w:color="auto"/>
          </w:divBdr>
        </w:div>
        <w:div w:id="1704555101">
          <w:marLeft w:val="0"/>
          <w:marRight w:val="0"/>
          <w:marTop w:val="0"/>
          <w:marBottom w:val="0"/>
          <w:divBdr>
            <w:top w:val="none" w:sz="0" w:space="0" w:color="auto"/>
            <w:left w:val="none" w:sz="0" w:space="0" w:color="auto"/>
            <w:bottom w:val="none" w:sz="0" w:space="0" w:color="auto"/>
            <w:right w:val="none" w:sz="0" w:space="0" w:color="auto"/>
          </w:divBdr>
        </w:div>
        <w:div w:id="2005086387">
          <w:marLeft w:val="0"/>
          <w:marRight w:val="0"/>
          <w:marTop w:val="0"/>
          <w:marBottom w:val="0"/>
          <w:divBdr>
            <w:top w:val="none" w:sz="0" w:space="0" w:color="auto"/>
            <w:left w:val="none" w:sz="0" w:space="0" w:color="auto"/>
            <w:bottom w:val="none" w:sz="0" w:space="0" w:color="auto"/>
            <w:right w:val="none" w:sz="0" w:space="0" w:color="auto"/>
          </w:divBdr>
        </w:div>
        <w:div w:id="1249656188">
          <w:marLeft w:val="0"/>
          <w:marRight w:val="0"/>
          <w:marTop w:val="0"/>
          <w:marBottom w:val="0"/>
          <w:divBdr>
            <w:top w:val="none" w:sz="0" w:space="0" w:color="auto"/>
            <w:left w:val="none" w:sz="0" w:space="0" w:color="auto"/>
            <w:bottom w:val="none" w:sz="0" w:space="0" w:color="auto"/>
            <w:right w:val="none" w:sz="0" w:space="0" w:color="auto"/>
          </w:divBdr>
        </w:div>
        <w:div w:id="1496919713">
          <w:marLeft w:val="0"/>
          <w:marRight w:val="0"/>
          <w:marTop w:val="0"/>
          <w:marBottom w:val="0"/>
          <w:divBdr>
            <w:top w:val="none" w:sz="0" w:space="0" w:color="auto"/>
            <w:left w:val="none" w:sz="0" w:space="0" w:color="auto"/>
            <w:bottom w:val="none" w:sz="0" w:space="0" w:color="auto"/>
            <w:right w:val="none" w:sz="0" w:space="0" w:color="auto"/>
          </w:divBdr>
        </w:div>
      </w:divsChild>
    </w:div>
    <w:div w:id="1936134648">
      <w:bodyDiv w:val="1"/>
      <w:marLeft w:val="0"/>
      <w:marRight w:val="0"/>
      <w:marTop w:val="0"/>
      <w:marBottom w:val="0"/>
      <w:divBdr>
        <w:top w:val="none" w:sz="0" w:space="0" w:color="auto"/>
        <w:left w:val="none" w:sz="0" w:space="0" w:color="auto"/>
        <w:bottom w:val="none" w:sz="0" w:space="0" w:color="auto"/>
        <w:right w:val="none" w:sz="0" w:space="0" w:color="auto"/>
      </w:divBdr>
    </w:div>
    <w:div w:id="2038267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footer" Target="footer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3.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4.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5.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6.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7.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8.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9.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0.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1.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13.xml"/></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Excel_Worksheet27.xlsx"/><Relationship Id="rId1" Type="http://schemas.openxmlformats.org/officeDocument/2006/relationships/themeOverride" Target="../theme/themeOverride14.xml"/></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Excel_Worksheet28.xlsx"/><Relationship Id="rId1" Type="http://schemas.openxmlformats.org/officeDocument/2006/relationships/themeOverride" Target="../theme/themeOverride15.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45114072279427"/>
          <c:y val="0.14306204107511589"/>
          <c:w val="0.52950013459855982"/>
          <c:h val="0.69726732167328653"/>
        </c:manualLayout>
      </c:layout>
      <c:barChart>
        <c:barDir val="bar"/>
        <c:grouping val="clustered"/>
        <c:varyColors val="0"/>
        <c:ser>
          <c:idx val="0"/>
          <c:order val="0"/>
          <c:tx>
            <c:strRef>
              <c:f>Sheet1!$B$1</c:f>
              <c:strCache>
                <c:ptCount val="1"/>
                <c:pt idx="0">
                  <c:v>currently has an intern </c:v>
                </c:pt>
              </c:strCache>
            </c:strRef>
          </c:tx>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Sheet1!$A$2:$A$4</c:f>
              <c:strCache>
                <c:ptCount val="3"/>
                <c:pt idx="0">
                  <c:v>yes</c:v>
                </c:pt>
                <c:pt idx="1">
                  <c:v>no</c:v>
                </c:pt>
                <c:pt idx="2">
                  <c:v>do not know/ no respond</c:v>
                </c:pt>
              </c:strCache>
            </c:strRef>
          </c:cat>
          <c:val>
            <c:numRef>
              <c:f>Sheet1!$B$2:$B$4</c:f>
              <c:numCache>
                <c:formatCode>0%</c:formatCode>
                <c:ptCount val="3"/>
                <c:pt idx="0">
                  <c:v>0.60899999999999999</c:v>
                </c:pt>
                <c:pt idx="1">
                  <c:v>0.34299999999999997</c:v>
                </c:pt>
                <c:pt idx="2">
                  <c:v>4.7E-2</c:v>
                </c:pt>
              </c:numCache>
            </c:numRef>
          </c:val>
        </c:ser>
        <c:ser>
          <c:idx val="1"/>
          <c:order val="1"/>
          <c:tx>
            <c:strRef>
              <c:f>Sheet1!$C$1</c:f>
              <c:strCache>
                <c:ptCount val="1"/>
                <c:pt idx="0">
                  <c:v>generally had an intern</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Sheet1!$A$2:$A$4</c:f>
              <c:strCache>
                <c:ptCount val="3"/>
                <c:pt idx="0">
                  <c:v>yes</c:v>
                </c:pt>
                <c:pt idx="1">
                  <c:v>no</c:v>
                </c:pt>
                <c:pt idx="2">
                  <c:v>do not know/ no respond</c:v>
                </c:pt>
              </c:strCache>
            </c:strRef>
          </c:cat>
          <c:val>
            <c:numRef>
              <c:f>Sheet1!$C$2:$C$4</c:f>
              <c:numCache>
                <c:formatCode>0%</c:formatCode>
                <c:ptCount val="3"/>
                <c:pt idx="0">
                  <c:v>0.78299999999999992</c:v>
                </c:pt>
                <c:pt idx="1">
                  <c:v>0.126</c:v>
                </c:pt>
                <c:pt idx="2">
                  <c:v>9.0999999999999998E-2</c:v>
                </c:pt>
              </c:numCache>
            </c:numRef>
          </c:val>
        </c:ser>
        <c:dLbls>
          <c:showLegendKey val="0"/>
          <c:showVal val="0"/>
          <c:showCatName val="0"/>
          <c:showSerName val="0"/>
          <c:showPercent val="0"/>
          <c:showBubbleSize val="0"/>
        </c:dLbls>
        <c:gapWidth val="115"/>
        <c:overlap val="-20"/>
        <c:axId val="256163856"/>
        <c:axId val="256164416"/>
      </c:barChart>
      <c:catAx>
        <c:axId val="256163856"/>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164416"/>
        <c:crosses val="autoZero"/>
        <c:auto val="1"/>
        <c:lblAlgn val="ctr"/>
        <c:lblOffset val="100"/>
        <c:noMultiLvlLbl val="0"/>
      </c:catAx>
      <c:valAx>
        <c:axId val="25616441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163856"/>
        <c:crosses val="autoZero"/>
        <c:crossBetween val="between"/>
      </c:valAx>
      <c:spPr>
        <a:noFill/>
        <a:ln>
          <a:noFill/>
        </a:ln>
        <a:effectLst/>
      </c:spPr>
    </c:plotArea>
    <c:legend>
      <c:legendPos val="b"/>
      <c:layout>
        <c:manualLayout>
          <c:xMode val="edge"/>
          <c:yMode val="edge"/>
          <c:x val="0.47877382269365099"/>
          <c:y val="0.50377246703811152"/>
          <c:w val="0.51823483221622102"/>
          <c:h val="0.336633359426562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079951544518476"/>
          <c:y val="0.12997867761839338"/>
          <c:w val="0.50876791843327274"/>
          <c:h val="0.7986332143264700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Basically initiative for cooperation is taken by the vocational institution</c:v>
                </c:pt>
                <c:pt idx="1">
                  <c:v>Basically initiative for cooperation is taken by our company</c:v>
                </c:pt>
                <c:pt idx="2">
                  <c:v>Basically both parties take an initiative on cooperation equally</c:v>
                </c:pt>
                <c:pt idx="3">
                  <c:v>No answer</c:v>
                </c:pt>
                <c:pt idx="4">
                  <c:v>Do not know</c:v>
                </c:pt>
              </c:strCache>
            </c:strRef>
          </c:cat>
          <c:val>
            <c:numRef>
              <c:f>Sheet1!$B$2:$B$6</c:f>
              <c:numCache>
                <c:formatCode>0%</c:formatCode>
                <c:ptCount val="5"/>
                <c:pt idx="0">
                  <c:v>0.46100000000000002</c:v>
                </c:pt>
                <c:pt idx="1">
                  <c:v>4.8000000000000001E-2</c:v>
                </c:pt>
                <c:pt idx="2">
                  <c:v>0.27</c:v>
                </c:pt>
                <c:pt idx="3">
                  <c:v>2.2000000000000002E-2</c:v>
                </c:pt>
                <c:pt idx="4">
                  <c:v>0.2</c:v>
                </c:pt>
              </c:numCache>
            </c:numRef>
          </c:val>
        </c:ser>
        <c:dLbls>
          <c:showLegendKey val="0"/>
          <c:showVal val="0"/>
          <c:showCatName val="0"/>
          <c:showSerName val="0"/>
          <c:showPercent val="0"/>
          <c:showBubbleSize val="0"/>
        </c:dLbls>
        <c:gapWidth val="87"/>
        <c:overlap val="-20"/>
        <c:axId val="255509088"/>
        <c:axId val="255509648"/>
      </c:barChart>
      <c:catAx>
        <c:axId val="25550908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509648"/>
        <c:crosses val="autoZero"/>
        <c:auto val="1"/>
        <c:lblAlgn val="ctr"/>
        <c:lblOffset val="100"/>
        <c:noMultiLvlLbl val="0"/>
      </c:catAx>
      <c:valAx>
        <c:axId val="25550964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509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079951544518476"/>
          <c:y val="0.12997867761839338"/>
          <c:w val="0.51304142270677699"/>
          <c:h val="0.76550703889286564"/>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Sheet1!$A$2:$A$8</c:f>
              <c:strCache>
                <c:ptCount val="7"/>
                <c:pt idx="0">
                  <c:v>Do not provide an information at all</c:v>
                </c:pt>
                <c:pt idx="1">
                  <c:v>Always provides the information late</c:v>
                </c:pt>
                <c:pt idx="2">
                  <c:v>Generally provides the information with delay</c:v>
                </c:pt>
                <c:pt idx="3">
                  <c:v>Generally provides in time</c:v>
                </c:pt>
                <c:pt idx="4">
                  <c:v>Always provides  in time</c:v>
                </c:pt>
                <c:pt idx="5">
                  <c:v>No answer</c:v>
                </c:pt>
                <c:pt idx="6">
                  <c:v>Do not know</c:v>
                </c:pt>
              </c:strCache>
            </c:strRef>
          </c:cat>
          <c:val>
            <c:numRef>
              <c:f>Sheet1!$B$2:$B$8</c:f>
              <c:numCache>
                <c:formatCode>0%</c:formatCode>
                <c:ptCount val="7"/>
                <c:pt idx="0">
                  <c:v>0.29100000000000004</c:v>
                </c:pt>
                <c:pt idx="1">
                  <c:v>0.03</c:v>
                </c:pt>
                <c:pt idx="2">
                  <c:v>1.3000000000000001E-2</c:v>
                </c:pt>
                <c:pt idx="3">
                  <c:v>0.29100000000000004</c:v>
                </c:pt>
                <c:pt idx="4">
                  <c:v>0.16500000000000001</c:v>
                </c:pt>
                <c:pt idx="5">
                  <c:v>2.2000000000000002E-2</c:v>
                </c:pt>
                <c:pt idx="6">
                  <c:v>0.19</c:v>
                </c:pt>
              </c:numCache>
            </c:numRef>
          </c:val>
        </c:ser>
        <c:dLbls>
          <c:showLegendKey val="0"/>
          <c:showVal val="0"/>
          <c:showCatName val="0"/>
          <c:showSerName val="0"/>
          <c:showPercent val="0"/>
          <c:showBubbleSize val="0"/>
        </c:dLbls>
        <c:gapWidth val="87"/>
        <c:overlap val="-20"/>
        <c:axId val="255511888"/>
        <c:axId val="255512448"/>
      </c:barChart>
      <c:catAx>
        <c:axId val="25551188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512448"/>
        <c:crosses val="autoZero"/>
        <c:auto val="1"/>
        <c:lblAlgn val="ctr"/>
        <c:lblOffset val="100"/>
        <c:noMultiLvlLbl val="0"/>
      </c:catAx>
      <c:valAx>
        <c:axId val="25551244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511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079951544518476"/>
          <c:y val="8.4227008388657321E-2"/>
          <c:w val="0.50876791843327274"/>
          <c:h val="0.89459214656991404"/>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Sheet1!$A$2:$A$7</c:f>
              <c:strCache>
                <c:ptCount val="6"/>
                <c:pt idx="0">
                  <c:v>Our company creates the content of the industrial practice independently</c:v>
                </c:pt>
                <c:pt idx="1">
                  <c:v>Both parties participate in creation of the insdustrial practice content equally</c:v>
                </c:pt>
                <c:pt idx="2">
                  <c:v>Basically the vocational institution cerates the content of the industrial practice, although our company participates in it as well </c:v>
                </c:pt>
                <c:pt idx="3">
                  <c:v>Bsically our company cerates the practice content, although the vocational institution also takes part in it</c:v>
                </c:pt>
                <c:pt idx="4">
                  <c:v>Vocational institution cerates the content of industrial practice independently</c:v>
                </c:pt>
                <c:pt idx="5">
                  <c:v>Do not know</c:v>
                </c:pt>
              </c:strCache>
            </c:strRef>
          </c:cat>
          <c:val>
            <c:numRef>
              <c:f>Sheet1!$B$2:$B$7</c:f>
              <c:numCache>
                <c:formatCode>0%</c:formatCode>
                <c:ptCount val="6"/>
                <c:pt idx="0">
                  <c:v>0.27600000000000002</c:v>
                </c:pt>
                <c:pt idx="1">
                  <c:v>0.25</c:v>
                </c:pt>
                <c:pt idx="2">
                  <c:v>0.17199999999999999</c:v>
                </c:pt>
                <c:pt idx="3">
                  <c:v>0.12</c:v>
                </c:pt>
                <c:pt idx="4">
                  <c:v>8.8999999999999996E-2</c:v>
                </c:pt>
                <c:pt idx="5">
                  <c:v>9.4E-2</c:v>
                </c:pt>
              </c:numCache>
            </c:numRef>
          </c:val>
        </c:ser>
        <c:dLbls>
          <c:showLegendKey val="0"/>
          <c:showVal val="0"/>
          <c:showCatName val="0"/>
          <c:showSerName val="0"/>
          <c:showPercent val="0"/>
          <c:showBubbleSize val="0"/>
        </c:dLbls>
        <c:gapWidth val="87"/>
        <c:overlap val="-20"/>
        <c:axId val="255514688"/>
        <c:axId val="255515248"/>
      </c:barChart>
      <c:catAx>
        <c:axId val="25551468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515248"/>
        <c:crosses val="autoZero"/>
        <c:auto val="1"/>
        <c:lblAlgn val="ctr"/>
        <c:lblOffset val="100"/>
        <c:noMultiLvlLbl val="0"/>
      </c:catAx>
      <c:valAx>
        <c:axId val="25551524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514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079951544518476"/>
          <c:y val="0.12997867761839338"/>
          <c:w val="0.50876791843327274"/>
          <c:h val="0.76550703889286564"/>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Low motivation</c:v>
                </c:pt>
                <c:pt idx="1">
                  <c:v>Average motivation</c:v>
                </c:pt>
                <c:pt idx="2">
                  <c:v>High motivation</c:v>
                </c:pt>
                <c:pt idx="3">
                  <c:v>Do not know</c:v>
                </c:pt>
              </c:strCache>
            </c:strRef>
          </c:cat>
          <c:val>
            <c:numRef>
              <c:f>Sheet1!$B$2:$B$5</c:f>
              <c:numCache>
                <c:formatCode>0%</c:formatCode>
                <c:ptCount val="4"/>
                <c:pt idx="0">
                  <c:v>6.3E-2</c:v>
                </c:pt>
                <c:pt idx="1">
                  <c:v>0.443</c:v>
                </c:pt>
                <c:pt idx="2">
                  <c:v>0.41299999999999998</c:v>
                </c:pt>
                <c:pt idx="3">
                  <c:v>8.3000000000000004E-2</c:v>
                </c:pt>
              </c:numCache>
            </c:numRef>
          </c:val>
        </c:ser>
        <c:dLbls>
          <c:showLegendKey val="0"/>
          <c:showVal val="0"/>
          <c:showCatName val="0"/>
          <c:showSerName val="0"/>
          <c:showPercent val="0"/>
          <c:showBubbleSize val="0"/>
        </c:dLbls>
        <c:gapWidth val="87"/>
        <c:overlap val="-20"/>
        <c:axId val="255517488"/>
        <c:axId val="255518048"/>
      </c:barChart>
      <c:catAx>
        <c:axId val="25551748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518048"/>
        <c:crosses val="autoZero"/>
        <c:auto val="1"/>
        <c:lblAlgn val="ctr"/>
        <c:lblOffset val="100"/>
        <c:noMultiLvlLbl val="0"/>
      </c:catAx>
      <c:valAx>
        <c:axId val="25551804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517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079951544518476"/>
          <c:y val="0.12997867761839338"/>
          <c:w val="0.51304142270677699"/>
          <c:h val="0.76550703889286564"/>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do not comply with the rules</c:v>
                </c:pt>
                <c:pt idx="1">
                  <c:v>partailly comply with the rules</c:v>
                </c:pt>
                <c:pt idx="2">
                  <c:v>Comply with the rules</c:v>
                </c:pt>
                <c:pt idx="3">
                  <c:v>Do not know</c:v>
                </c:pt>
              </c:strCache>
            </c:strRef>
          </c:cat>
          <c:val>
            <c:numRef>
              <c:f>Sheet1!$B$2:$B$5</c:f>
              <c:numCache>
                <c:formatCode>0%</c:formatCode>
                <c:ptCount val="4"/>
                <c:pt idx="0">
                  <c:v>0.04</c:v>
                </c:pt>
                <c:pt idx="1">
                  <c:v>0.23</c:v>
                </c:pt>
                <c:pt idx="2">
                  <c:v>0.68</c:v>
                </c:pt>
                <c:pt idx="3">
                  <c:v>0.06</c:v>
                </c:pt>
              </c:numCache>
            </c:numRef>
          </c:val>
        </c:ser>
        <c:dLbls>
          <c:showLegendKey val="0"/>
          <c:showVal val="0"/>
          <c:showCatName val="0"/>
          <c:showSerName val="0"/>
          <c:showPercent val="0"/>
          <c:showBubbleSize val="0"/>
        </c:dLbls>
        <c:gapWidth val="87"/>
        <c:overlap val="-20"/>
        <c:axId val="255521408"/>
        <c:axId val="255521968"/>
      </c:barChart>
      <c:catAx>
        <c:axId val="25552140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521968"/>
        <c:crosses val="autoZero"/>
        <c:auto val="1"/>
        <c:lblAlgn val="ctr"/>
        <c:lblOffset val="100"/>
        <c:noMultiLvlLbl val="0"/>
      </c:catAx>
      <c:valAx>
        <c:axId val="25552196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521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079951544518476"/>
          <c:y val="0.12997867761839338"/>
          <c:w val="0.51488962918096781"/>
          <c:h val="0.76550703889286564"/>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cooperation gives an equal benefit for both parties</c:v>
                </c:pt>
                <c:pt idx="1">
                  <c:v>the cooperation gives more opportunities to insitution </c:v>
                </c:pt>
                <c:pt idx="2">
                  <c:v>the cooperation gives more opportunities to company</c:v>
                </c:pt>
                <c:pt idx="3">
                  <c:v>No answer</c:v>
                </c:pt>
                <c:pt idx="4">
                  <c:v>do not know</c:v>
                </c:pt>
              </c:strCache>
            </c:strRef>
          </c:cat>
          <c:val>
            <c:numRef>
              <c:f>Sheet1!$B$2:$B$6</c:f>
              <c:numCache>
                <c:formatCode>0%</c:formatCode>
                <c:ptCount val="5"/>
                <c:pt idx="0">
                  <c:v>0.52600000000000002</c:v>
                </c:pt>
                <c:pt idx="1">
                  <c:v>0.10400000000000001</c:v>
                </c:pt>
                <c:pt idx="2">
                  <c:v>1.7000000000000001E-2</c:v>
                </c:pt>
                <c:pt idx="3">
                  <c:v>2.2000000000000002E-2</c:v>
                </c:pt>
                <c:pt idx="4">
                  <c:v>0.33</c:v>
                </c:pt>
              </c:numCache>
            </c:numRef>
          </c:val>
        </c:ser>
        <c:dLbls>
          <c:showLegendKey val="0"/>
          <c:showVal val="0"/>
          <c:showCatName val="0"/>
          <c:showSerName val="0"/>
          <c:showPercent val="0"/>
          <c:showBubbleSize val="0"/>
        </c:dLbls>
        <c:gapWidth val="87"/>
        <c:overlap val="-20"/>
        <c:axId val="255524208"/>
        <c:axId val="255920064"/>
      </c:barChart>
      <c:catAx>
        <c:axId val="25552420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920064"/>
        <c:crosses val="autoZero"/>
        <c:auto val="1"/>
        <c:lblAlgn val="ctr"/>
        <c:lblOffset val="100"/>
        <c:noMultiLvlLbl val="0"/>
      </c:catAx>
      <c:valAx>
        <c:axId val="255920064"/>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524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3626960091527021"/>
          <c:y val="9.4206260802765507E-2"/>
          <c:w val="0.42543458509993942"/>
          <c:h val="0.845746879201075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Sheet1!$A$2:$A$8</c:f>
              <c:strCache>
                <c:ptCount val="7"/>
                <c:pt idx="0">
                  <c:v>we plan to continue cooperation with all partner vocational institutions and to obtain new partners also</c:v>
                </c:pt>
                <c:pt idx="1">
                  <c:v>we plan to continue cooperation with all partner vocational institutions </c:v>
                </c:pt>
                <c:pt idx="2">
                  <c:v>we plan to continue cooperation only with a certain partner vocational institutions </c:v>
                </c:pt>
                <c:pt idx="3">
                  <c:v>we plan to cancel cooperation with all the partner vocational institutions</c:v>
                </c:pt>
                <c:pt idx="4">
                  <c:v>No answer</c:v>
                </c:pt>
                <c:pt idx="5">
                  <c:v>Do not apply</c:v>
                </c:pt>
                <c:pt idx="6">
                  <c:v>Do not know</c:v>
                </c:pt>
              </c:strCache>
            </c:strRef>
          </c:cat>
          <c:val>
            <c:numRef>
              <c:f>Sheet1!$B$2:$B$8</c:f>
              <c:numCache>
                <c:formatCode>0%</c:formatCode>
                <c:ptCount val="7"/>
                <c:pt idx="0">
                  <c:v>0.34799999999999998</c:v>
                </c:pt>
                <c:pt idx="1">
                  <c:v>0.27800000000000002</c:v>
                </c:pt>
                <c:pt idx="2">
                  <c:v>4.2999999999999997E-2</c:v>
                </c:pt>
                <c:pt idx="3">
                  <c:v>9.0000000000000011E-3</c:v>
                </c:pt>
                <c:pt idx="4">
                  <c:v>2.2000000000000002E-2</c:v>
                </c:pt>
                <c:pt idx="5">
                  <c:v>6.5000000000000002E-2</c:v>
                </c:pt>
                <c:pt idx="6">
                  <c:v>0.23499999999999999</c:v>
                </c:pt>
              </c:numCache>
            </c:numRef>
          </c:val>
        </c:ser>
        <c:dLbls>
          <c:showLegendKey val="0"/>
          <c:showVal val="0"/>
          <c:showCatName val="0"/>
          <c:showSerName val="0"/>
          <c:showPercent val="0"/>
          <c:showBubbleSize val="0"/>
        </c:dLbls>
        <c:gapWidth val="87"/>
        <c:overlap val="-20"/>
        <c:axId val="255922304"/>
        <c:axId val="255922864"/>
      </c:barChart>
      <c:catAx>
        <c:axId val="255922304"/>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922864"/>
        <c:crosses val="autoZero"/>
        <c:auto val="1"/>
        <c:lblAlgn val="ctr"/>
        <c:lblOffset val="100"/>
        <c:noMultiLvlLbl val="0"/>
      </c:catAx>
      <c:valAx>
        <c:axId val="255922864"/>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922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6191062655629576"/>
          <c:y val="6.0129980842033845E-2"/>
          <c:w val="0.40193031159566595"/>
          <c:h val="0.8787772000198088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Sheet1!$A$2:$A$10</c:f>
              <c:strCache>
                <c:ptCount val="9"/>
                <c:pt idx="0">
                  <c:v>Nothing</c:v>
                </c:pt>
                <c:pt idx="1">
                  <c:v>more funding / increase of funding / financial support / more investment</c:v>
                </c:pt>
                <c:pt idx="2">
                  <c:v>improvement of the material - technical base / to ptovide training workshops eqipped with modern techniqes</c:v>
                </c:pt>
                <c:pt idx="3">
                  <c:v>increase fo emloyment process / more employment </c:v>
                </c:pt>
                <c:pt idx="4">
                  <c:v>more attention to vocational institutions / shall be moved to the side / to develop </c:v>
                </c:pt>
                <c:pt idx="5">
                  <c:v>increase of teachers' qualifications / retraining </c:v>
                </c:pt>
                <c:pt idx="6">
                  <c:v>Other</c:v>
                </c:pt>
                <c:pt idx="7">
                  <c:v>No answer</c:v>
                </c:pt>
                <c:pt idx="8">
                  <c:v>არ ვიცი</c:v>
                </c:pt>
              </c:strCache>
            </c:strRef>
          </c:cat>
          <c:val>
            <c:numRef>
              <c:f>Sheet1!$B$2:$B$10</c:f>
              <c:numCache>
                <c:formatCode>0%</c:formatCode>
                <c:ptCount val="9"/>
                <c:pt idx="0">
                  <c:v>0.02</c:v>
                </c:pt>
                <c:pt idx="1">
                  <c:v>0.13</c:v>
                </c:pt>
                <c:pt idx="2">
                  <c:v>0.05</c:v>
                </c:pt>
                <c:pt idx="3">
                  <c:v>0.02</c:v>
                </c:pt>
                <c:pt idx="4">
                  <c:v>0.02</c:v>
                </c:pt>
                <c:pt idx="5">
                  <c:v>0.02</c:v>
                </c:pt>
                <c:pt idx="6">
                  <c:v>0.16</c:v>
                </c:pt>
                <c:pt idx="7">
                  <c:v>0.05</c:v>
                </c:pt>
                <c:pt idx="8">
                  <c:v>0.6</c:v>
                </c:pt>
              </c:numCache>
            </c:numRef>
          </c:val>
        </c:ser>
        <c:dLbls>
          <c:showLegendKey val="0"/>
          <c:showVal val="0"/>
          <c:showCatName val="0"/>
          <c:showSerName val="0"/>
          <c:showPercent val="0"/>
          <c:showBubbleSize val="0"/>
        </c:dLbls>
        <c:gapWidth val="87"/>
        <c:overlap val="-20"/>
        <c:axId val="255923984"/>
        <c:axId val="255924544"/>
      </c:barChart>
      <c:catAx>
        <c:axId val="255923984"/>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55924544"/>
        <c:crosses val="autoZero"/>
        <c:auto val="1"/>
        <c:lblAlgn val="ctr"/>
        <c:lblOffset val="100"/>
        <c:noMultiLvlLbl val="0"/>
      </c:catAx>
      <c:valAx>
        <c:axId val="255924544"/>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92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713446268834798"/>
          <c:y val="9.2119806208734153E-2"/>
          <c:w val="0.47734406775084981"/>
          <c:h val="0.7329588951595643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C00000"/>
              </a:solidFill>
              <a:ln>
                <a:solidFill>
                  <a:schemeClr val="accent2">
                    <a:lumMod val="75000"/>
                  </a:schemeClr>
                </a:solidFill>
              </a:ln>
              <a:effectLst>
                <a:outerShdw blurRad="40000" dist="23000" dir="5400000" rotWithShape="0">
                  <a:schemeClr val="bg1">
                    <a:alpha val="35000"/>
                  </a:scheme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Sheet1!$A$2:$A$4</c:f>
              <c:strCache>
                <c:ptCount val="3"/>
                <c:pt idx="0">
                  <c:v>No, have no information</c:v>
                </c:pt>
                <c:pt idx="1">
                  <c:v>Yes, I am familiar with vocational institutions</c:v>
                </c:pt>
                <c:pt idx="2">
                  <c:v>Yes, I am familiar with vocational educational programs</c:v>
                </c:pt>
              </c:strCache>
            </c:strRef>
          </c:cat>
          <c:val>
            <c:numRef>
              <c:f>Sheet1!$B$2:$B$4</c:f>
              <c:numCache>
                <c:formatCode>0%</c:formatCode>
                <c:ptCount val="3"/>
                <c:pt idx="0">
                  <c:v>0.06</c:v>
                </c:pt>
                <c:pt idx="1">
                  <c:v>0.85</c:v>
                </c:pt>
                <c:pt idx="2">
                  <c:v>0.2</c:v>
                </c:pt>
              </c:numCache>
            </c:numRef>
          </c:val>
        </c:ser>
        <c:dLbls>
          <c:showLegendKey val="0"/>
          <c:showVal val="0"/>
          <c:showCatName val="0"/>
          <c:showSerName val="0"/>
          <c:showPercent val="0"/>
          <c:showBubbleSize val="0"/>
        </c:dLbls>
        <c:gapWidth val="115"/>
        <c:overlap val="-20"/>
        <c:axId val="255926784"/>
        <c:axId val="255927344"/>
      </c:barChart>
      <c:catAx>
        <c:axId val="255926784"/>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927344"/>
        <c:crosses val="autoZero"/>
        <c:auto val="1"/>
        <c:lblAlgn val="ctr"/>
        <c:lblOffset val="100"/>
        <c:noMultiLvlLbl val="0"/>
      </c:catAx>
      <c:valAx>
        <c:axId val="25592734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92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142185778398859"/>
          <c:y val="9.2119806208734153E-2"/>
          <c:w val="0.55396317420506214"/>
          <c:h val="0.8363949900999216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C00000"/>
              </a:solidFill>
              <a:ln>
                <a:solidFill>
                  <a:schemeClr val="accent2">
                    <a:lumMod val="75000"/>
                  </a:schemeClr>
                </a:solidFill>
              </a:ln>
              <a:effectLst>
                <a:outerShdw blurRad="40000" dist="23000" dir="5400000" rotWithShape="0">
                  <a:schemeClr val="bg1">
                    <a:alpha val="35000"/>
                  </a:scheme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Sheet1!$A$2:$A$11</c:f>
              <c:strCache>
                <c:ptCount val="10"/>
                <c:pt idx="0">
                  <c:v>do not receive an information at all</c:v>
                </c:pt>
                <c:pt idx="1">
                  <c:v>television / radio / press</c:v>
                </c:pt>
                <c:pt idx="2">
                  <c:v>epmloyees of vocational institutions</c:v>
                </c:pt>
                <c:pt idx="3">
                  <c:v>web site of Ministry of Education</c:v>
                </c:pt>
                <c:pt idx="4">
                  <c:v>collegues</c:v>
                </c:pt>
                <c:pt idx="5">
                  <c:v>relatives / friends</c:v>
                </c:pt>
                <c:pt idx="6">
                  <c:v>social networks</c:v>
                </c:pt>
                <c:pt idx="7">
                  <c:v>Ministry of education and science</c:v>
                </c:pt>
                <c:pt idx="8">
                  <c:v>other internet web site</c:v>
                </c:pt>
                <c:pt idx="9">
                  <c:v>resource center specialist</c:v>
                </c:pt>
              </c:strCache>
            </c:strRef>
          </c:cat>
          <c:val>
            <c:numRef>
              <c:f>Sheet1!$B$2:$B$11</c:f>
              <c:numCache>
                <c:formatCode>0%</c:formatCode>
                <c:ptCount val="10"/>
                <c:pt idx="0">
                  <c:v>0.19400000000000001</c:v>
                </c:pt>
                <c:pt idx="1">
                  <c:v>0.29599999999999999</c:v>
                </c:pt>
                <c:pt idx="2">
                  <c:v>0.28199999999999997</c:v>
                </c:pt>
                <c:pt idx="3">
                  <c:v>0.218</c:v>
                </c:pt>
                <c:pt idx="4">
                  <c:v>0.19900000000000001</c:v>
                </c:pt>
                <c:pt idx="5">
                  <c:v>0.19400000000000001</c:v>
                </c:pt>
                <c:pt idx="6">
                  <c:v>0.17599999999999999</c:v>
                </c:pt>
                <c:pt idx="7">
                  <c:v>0.125</c:v>
                </c:pt>
                <c:pt idx="8">
                  <c:v>8.3000000000000004E-2</c:v>
                </c:pt>
                <c:pt idx="9">
                  <c:v>6.5000000000000002E-2</c:v>
                </c:pt>
              </c:numCache>
            </c:numRef>
          </c:val>
        </c:ser>
        <c:dLbls>
          <c:showLegendKey val="0"/>
          <c:showVal val="0"/>
          <c:showCatName val="0"/>
          <c:showSerName val="0"/>
          <c:showPercent val="0"/>
          <c:showBubbleSize val="0"/>
        </c:dLbls>
        <c:gapWidth val="115"/>
        <c:overlap val="-20"/>
        <c:axId val="255929584"/>
        <c:axId val="255930144"/>
      </c:barChart>
      <c:catAx>
        <c:axId val="255929584"/>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930144"/>
        <c:crosses val="autoZero"/>
        <c:auto val="1"/>
        <c:lblAlgn val="ctr"/>
        <c:lblOffset val="100"/>
        <c:noMultiLvlLbl val="0"/>
      </c:catAx>
      <c:valAx>
        <c:axId val="25593014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92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112053968460553"/>
          <c:y val="9.7644436781168784E-2"/>
          <c:w val="0.48762690614086462"/>
          <c:h val="0.80362294129292233"/>
        </c:manualLayout>
      </c:layout>
      <c:barChart>
        <c:barDir val="bar"/>
        <c:grouping val="clustered"/>
        <c:varyColors val="0"/>
        <c:ser>
          <c:idx val="0"/>
          <c:order val="0"/>
          <c:tx>
            <c:strRef>
              <c:f>Sheet1!$B$1</c:f>
              <c:strCache>
                <c:ptCount val="1"/>
                <c:pt idx="0">
                  <c:v>employment index</c:v>
                </c:pt>
              </c:strCache>
            </c:strRef>
          </c:tx>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yes, all</c:v>
                </c:pt>
                <c:pt idx="1">
                  <c:v>yes, the most patr</c:v>
                </c:pt>
                <c:pt idx="2">
                  <c:v>yes, the minor part</c:v>
                </c:pt>
                <c:pt idx="3">
                  <c:v>no</c:v>
                </c:pt>
                <c:pt idx="4">
                  <c:v>do not know</c:v>
                </c:pt>
              </c:strCache>
            </c:strRef>
          </c:cat>
          <c:val>
            <c:numRef>
              <c:f>Sheet1!$B$2:$B$6</c:f>
              <c:numCache>
                <c:formatCode>0%</c:formatCode>
                <c:ptCount val="5"/>
                <c:pt idx="0">
                  <c:v>0.05</c:v>
                </c:pt>
                <c:pt idx="1">
                  <c:v>0.32299999999999995</c:v>
                </c:pt>
                <c:pt idx="2">
                  <c:v>0.37799999999999995</c:v>
                </c:pt>
                <c:pt idx="3">
                  <c:v>0.13400000000000001</c:v>
                </c:pt>
                <c:pt idx="4">
                  <c:v>0.114</c:v>
                </c:pt>
              </c:numCache>
            </c:numRef>
          </c:val>
        </c:ser>
        <c:ser>
          <c:idx val="1"/>
          <c:order val="1"/>
          <c:tx>
            <c:strRef>
              <c:f>Sheet1!$C$1</c:f>
              <c:strCache>
                <c:ptCount val="1"/>
                <c:pt idx="0">
                  <c:v>future employement</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yes, all</c:v>
                </c:pt>
                <c:pt idx="1">
                  <c:v>yes, the most patr</c:v>
                </c:pt>
                <c:pt idx="2">
                  <c:v>yes, the minor part</c:v>
                </c:pt>
                <c:pt idx="3">
                  <c:v>no</c:v>
                </c:pt>
                <c:pt idx="4">
                  <c:v>do not know</c:v>
                </c:pt>
              </c:strCache>
            </c:strRef>
          </c:cat>
          <c:val>
            <c:numRef>
              <c:f>Sheet1!$C$2:$C$6</c:f>
              <c:numCache>
                <c:formatCode>0%</c:formatCode>
                <c:ptCount val="5"/>
                <c:pt idx="0">
                  <c:v>7.2999999999999995E-2</c:v>
                </c:pt>
                <c:pt idx="1">
                  <c:v>0.44400000000000001</c:v>
                </c:pt>
                <c:pt idx="2">
                  <c:v>0.27200000000000002</c:v>
                </c:pt>
                <c:pt idx="3">
                  <c:v>7.2999999999999995E-2</c:v>
                </c:pt>
                <c:pt idx="4">
                  <c:v>0.13900000000000001</c:v>
                </c:pt>
              </c:numCache>
            </c:numRef>
          </c:val>
        </c:ser>
        <c:dLbls>
          <c:showLegendKey val="0"/>
          <c:showVal val="0"/>
          <c:showCatName val="0"/>
          <c:showSerName val="0"/>
          <c:showPercent val="0"/>
          <c:showBubbleSize val="0"/>
        </c:dLbls>
        <c:gapWidth val="115"/>
        <c:overlap val="-20"/>
        <c:axId val="256167776"/>
        <c:axId val="256168336"/>
      </c:barChart>
      <c:catAx>
        <c:axId val="256167776"/>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168336"/>
        <c:crosses val="autoZero"/>
        <c:auto val="1"/>
        <c:lblAlgn val="ctr"/>
        <c:lblOffset val="100"/>
        <c:noMultiLvlLbl val="0"/>
      </c:catAx>
      <c:valAx>
        <c:axId val="25616833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167776"/>
        <c:crosses val="autoZero"/>
        <c:crossBetween val="between"/>
      </c:valAx>
      <c:spPr>
        <a:noFill/>
        <a:ln>
          <a:noFill/>
        </a:ln>
        <a:effectLst/>
      </c:spPr>
    </c:plotArea>
    <c:legend>
      <c:legendPos val="b"/>
      <c:layout>
        <c:manualLayout>
          <c:xMode val="edge"/>
          <c:yMode val="edge"/>
          <c:x val="0.57353966291403669"/>
          <c:y val="0.73636394397842508"/>
          <c:w val="0.38159571375892065"/>
          <c:h val="0.164205543280016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840635305202228"/>
          <c:y val="6.0129980842033845E-2"/>
          <c:w val="0.61774227740763177"/>
          <c:h val="0.72546699955188521"/>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yes</c:v>
                </c:pt>
                <c:pt idx="1">
                  <c:v>no</c:v>
                </c:pt>
                <c:pt idx="2">
                  <c:v>no answer</c:v>
                </c:pt>
                <c:pt idx="3">
                  <c:v>do not know / difficult to answer</c:v>
                </c:pt>
              </c:strCache>
            </c:strRef>
          </c:cat>
          <c:val>
            <c:numRef>
              <c:f>Sheet1!$B$2:$B$5</c:f>
              <c:numCache>
                <c:formatCode>0%</c:formatCode>
                <c:ptCount val="4"/>
                <c:pt idx="0">
                  <c:v>0.38700000000000001</c:v>
                </c:pt>
                <c:pt idx="1">
                  <c:v>0.44799999999999995</c:v>
                </c:pt>
                <c:pt idx="2">
                  <c:v>2.2000000000000002E-2</c:v>
                </c:pt>
                <c:pt idx="3">
                  <c:v>0.14000000000000001</c:v>
                </c:pt>
              </c:numCache>
            </c:numRef>
          </c:val>
        </c:ser>
        <c:dLbls>
          <c:showLegendKey val="0"/>
          <c:showVal val="0"/>
          <c:showCatName val="0"/>
          <c:showSerName val="0"/>
          <c:showPercent val="0"/>
          <c:showBubbleSize val="0"/>
        </c:dLbls>
        <c:gapWidth val="87"/>
        <c:overlap val="-20"/>
        <c:axId val="255932384"/>
        <c:axId val="255932944"/>
      </c:barChart>
      <c:catAx>
        <c:axId val="255932384"/>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932944"/>
        <c:crosses val="autoZero"/>
        <c:auto val="1"/>
        <c:lblAlgn val="ctr"/>
        <c:lblOffset val="100"/>
        <c:noMultiLvlLbl val="0"/>
      </c:catAx>
      <c:valAx>
        <c:axId val="255932944"/>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932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52296760965821099"/>
          <c:y val="0.10541110330288124"/>
          <c:w val="0.44144794643051888"/>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Sheet1!$A$2:$A$7</c:f>
              <c:strCache>
                <c:ptCount val="6"/>
                <c:pt idx="0">
                  <c:v>posession of vocational diploma indicates that the graduate is high qualificate, despite the fact the institution is public or private</c:v>
                </c:pt>
                <c:pt idx="1">
                  <c:v>possession of vocational diploma does not mean a qualification </c:v>
                </c:pt>
                <c:pt idx="2">
                  <c:v>possession of vocational diploma indicates high qualification if the institution is public / state</c:v>
                </c:pt>
                <c:pt idx="3">
                  <c:v>possession of vocational diploma the high qualification if the institution is private</c:v>
                </c:pt>
                <c:pt idx="4">
                  <c:v>do not know</c:v>
                </c:pt>
                <c:pt idx="5">
                  <c:v>no answer</c:v>
                </c:pt>
              </c:strCache>
            </c:strRef>
          </c:cat>
          <c:val>
            <c:numRef>
              <c:f>Sheet1!$B$2:$B$7</c:f>
              <c:numCache>
                <c:formatCode>0%</c:formatCode>
                <c:ptCount val="6"/>
                <c:pt idx="0">
                  <c:v>0.41700000000000004</c:v>
                </c:pt>
                <c:pt idx="1">
                  <c:v>0.374</c:v>
                </c:pt>
                <c:pt idx="2">
                  <c:v>0.126</c:v>
                </c:pt>
                <c:pt idx="3">
                  <c:v>1.3000000000000001E-2</c:v>
                </c:pt>
                <c:pt idx="4">
                  <c:v>0.06</c:v>
                </c:pt>
                <c:pt idx="5">
                  <c:v>1.3000000000000001E-2</c:v>
                </c:pt>
              </c:numCache>
            </c:numRef>
          </c:val>
        </c:ser>
        <c:dLbls>
          <c:showLegendKey val="0"/>
          <c:showVal val="0"/>
          <c:showCatName val="0"/>
          <c:showSerName val="0"/>
          <c:showPercent val="0"/>
          <c:showBubbleSize val="0"/>
        </c:dLbls>
        <c:gapWidth val="115"/>
        <c:overlap val="-20"/>
        <c:axId val="255935184"/>
        <c:axId val="255935744"/>
      </c:barChart>
      <c:catAx>
        <c:axId val="255935184"/>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935744"/>
        <c:crosses val="autoZero"/>
        <c:auto val="1"/>
        <c:lblAlgn val="ctr"/>
        <c:lblOffset val="100"/>
        <c:noMultiLvlLbl val="0"/>
      </c:catAx>
      <c:valAx>
        <c:axId val="255935744"/>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935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52122950275032642"/>
          <c:y val="0.10541110330288124"/>
          <c:w val="0.47047698935214821"/>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holds profession well- a certain training is needed</c:v>
                </c:pt>
                <c:pt idx="1">
                  <c:v>hold a profession badly - much more training is needed </c:v>
                </c:pt>
                <c:pt idx="2">
                  <c:v>comprehensively hold the profession - do not need additional trainings</c:v>
                </c:pt>
                <c:pt idx="3">
                  <c:v>no answer</c:v>
                </c:pt>
                <c:pt idx="4">
                  <c:v>do not know</c:v>
                </c:pt>
              </c:strCache>
            </c:strRef>
          </c:cat>
          <c:val>
            <c:numRef>
              <c:f>Sheet1!$B$2:$B$6</c:f>
              <c:numCache>
                <c:formatCode>0%</c:formatCode>
                <c:ptCount val="5"/>
                <c:pt idx="0">
                  <c:v>0.61699999999999999</c:v>
                </c:pt>
                <c:pt idx="1">
                  <c:v>0.20399999999999999</c:v>
                </c:pt>
                <c:pt idx="2">
                  <c:v>7.8E-2</c:v>
                </c:pt>
                <c:pt idx="3">
                  <c:v>1.3000000000000001E-2</c:v>
                </c:pt>
                <c:pt idx="4">
                  <c:v>0.09</c:v>
                </c:pt>
              </c:numCache>
            </c:numRef>
          </c:val>
        </c:ser>
        <c:dLbls>
          <c:showLegendKey val="0"/>
          <c:showVal val="0"/>
          <c:showCatName val="0"/>
          <c:showSerName val="0"/>
          <c:showPercent val="0"/>
          <c:showBubbleSize val="0"/>
        </c:dLbls>
        <c:gapWidth val="115"/>
        <c:overlap val="-20"/>
        <c:axId val="253780528"/>
        <c:axId val="253781088"/>
      </c:barChart>
      <c:catAx>
        <c:axId val="25378052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781088"/>
        <c:crosses val="autoZero"/>
        <c:auto val="1"/>
        <c:lblAlgn val="ctr"/>
        <c:lblOffset val="100"/>
        <c:noMultiLvlLbl val="0"/>
      </c:catAx>
      <c:valAx>
        <c:axId val="25378108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780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9643160948371758"/>
          <c:y val="0.10541110330288124"/>
          <c:w val="0.56798394660501239"/>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non-competitive</c:v>
                </c:pt>
                <c:pt idx="1">
                  <c:v>average competitive</c:v>
                </c:pt>
                <c:pt idx="2">
                  <c:v>competitive</c:v>
                </c:pt>
                <c:pt idx="3">
                  <c:v>no answer</c:v>
                </c:pt>
                <c:pt idx="4">
                  <c:v>do not know</c:v>
                </c:pt>
              </c:strCache>
            </c:strRef>
          </c:cat>
          <c:val>
            <c:numRef>
              <c:f>Sheet1!$B$2:$B$6</c:f>
              <c:numCache>
                <c:formatCode>0%</c:formatCode>
                <c:ptCount val="5"/>
                <c:pt idx="0">
                  <c:v>0.157</c:v>
                </c:pt>
                <c:pt idx="1">
                  <c:v>0.47</c:v>
                </c:pt>
                <c:pt idx="2">
                  <c:v>0.3</c:v>
                </c:pt>
                <c:pt idx="3">
                  <c:v>1.3000000000000001E-2</c:v>
                </c:pt>
                <c:pt idx="4">
                  <c:v>5.7000000000000002E-2</c:v>
                </c:pt>
              </c:numCache>
            </c:numRef>
          </c:val>
        </c:ser>
        <c:dLbls>
          <c:showLegendKey val="0"/>
          <c:showVal val="0"/>
          <c:showCatName val="0"/>
          <c:showSerName val="0"/>
          <c:showPercent val="0"/>
          <c:showBubbleSize val="0"/>
        </c:dLbls>
        <c:gapWidth val="54"/>
        <c:overlap val="-20"/>
        <c:axId val="253783328"/>
        <c:axId val="253783888"/>
      </c:barChart>
      <c:catAx>
        <c:axId val="25378332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783888"/>
        <c:crosses val="autoZero"/>
        <c:auto val="1"/>
        <c:lblAlgn val="ctr"/>
        <c:lblOffset val="100"/>
        <c:noMultiLvlLbl val="0"/>
      </c:catAx>
      <c:valAx>
        <c:axId val="25378388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783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55598839618731866"/>
          <c:y val="8.2422714402079045E-2"/>
          <c:w val="0.40842715990141132"/>
          <c:h val="0.9120403915027862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Sheet1!$A$2:$A$10</c:f>
              <c:strCache>
                <c:ptCount val="9"/>
                <c:pt idx="0">
                  <c:v>low quality of vocational institutions programs</c:v>
                </c:pt>
                <c:pt idx="1">
                  <c:v>lack of motivation during the learning proces among the students</c:v>
                </c:pt>
                <c:pt idx="2">
                  <c:v>lack of organization of learnng process of vocational institutions</c:v>
                </c:pt>
                <c:pt idx="3">
                  <c:v>lack of prestige of vocational institutions professions</c:v>
                </c:pt>
                <c:pt idx="4">
                  <c:v>low qualification of vocational institution teacher</c:v>
                </c:pt>
                <c:pt idx="5">
                  <c:v>lack of contact of vocational institutions with labor market</c:v>
                </c:pt>
                <c:pt idx="6">
                  <c:v>lack of finances, absence of material basis</c:v>
                </c:pt>
                <c:pt idx="7">
                  <c:v>unemployment and lack of vacancies </c:v>
                </c:pt>
                <c:pt idx="8">
                  <c:v> პრაქტიკის და თეორიის შეუსაბამობა</c:v>
                </c:pt>
              </c:strCache>
            </c:strRef>
          </c:cat>
          <c:val>
            <c:numRef>
              <c:f>Sheet1!$B$2:$B$10</c:f>
              <c:numCache>
                <c:formatCode>0%</c:formatCode>
                <c:ptCount val="9"/>
                <c:pt idx="0">
                  <c:v>0.5</c:v>
                </c:pt>
                <c:pt idx="1">
                  <c:v>0.30599999999999999</c:v>
                </c:pt>
                <c:pt idx="2">
                  <c:v>0.16700000000000001</c:v>
                </c:pt>
                <c:pt idx="3">
                  <c:v>0.25</c:v>
                </c:pt>
                <c:pt idx="4">
                  <c:v>0.16700000000000001</c:v>
                </c:pt>
                <c:pt idx="5">
                  <c:v>0.41699999999999998</c:v>
                </c:pt>
                <c:pt idx="6">
                  <c:v>2.8000000000000001E-2</c:v>
                </c:pt>
                <c:pt idx="7">
                  <c:v>2.8000000000000001E-2</c:v>
                </c:pt>
                <c:pt idx="8">
                  <c:v>2.8000000000000001E-2</c:v>
                </c:pt>
              </c:numCache>
            </c:numRef>
          </c:val>
        </c:ser>
        <c:dLbls>
          <c:showLegendKey val="0"/>
          <c:showVal val="0"/>
          <c:showCatName val="0"/>
          <c:showSerName val="0"/>
          <c:showPercent val="0"/>
          <c:showBubbleSize val="0"/>
        </c:dLbls>
        <c:gapWidth val="115"/>
        <c:overlap val="-20"/>
        <c:axId val="253786128"/>
        <c:axId val="255254512"/>
      </c:barChart>
      <c:catAx>
        <c:axId val="25378612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254512"/>
        <c:crosses val="autoZero"/>
        <c:auto val="1"/>
        <c:lblAlgn val="ctr"/>
        <c:lblOffset val="100"/>
        <c:noMultiLvlLbl val="0"/>
      </c:catAx>
      <c:valAx>
        <c:axId val="255254512"/>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786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41637620782166773"/>
          <c:y val="0.10541110330288124"/>
          <c:w val="0.54803934826706224"/>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yes</c:v>
                </c:pt>
                <c:pt idx="1">
                  <c:v>no</c:v>
                </c:pt>
                <c:pt idx="2">
                  <c:v>no answer</c:v>
                </c:pt>
                <c:pt idx="3">
                  <c:v>do not know</c:v>
                </c:pt>
              </c:strCache>
            </c:strRef>
          </c:cat>
          <c:val>
            <c:numRef>
              <c:f>Sheet1!$B$2:$B$5</c:f>
              <c:numCache>
                <c:formatCode>0%</c:formatCode>
                <c:ptCount val="4"/>
                <c:pt idx="0">
                  <c:v>0.83499999999999996</c:v>
                </c:pt>
                <c:pt idx="1">
                  <c:v>0.109</c:v>
                </c:pt>
                <c:pt idx="2">
                  <c:v>9.0000000000000011E-3</c:v>
                </c:pt>
                <c:pt idx="3">
                  <c:v>0.05</c:v>
                </c:pt>
              </c:numCache>
            </c:numRef>
          </c:val>
        </c:ser>
        <c:dLbls>
          <c:showLegendKey val="0"/>
          <c:showVal val="0"/>
          <c:showCatName val="0"/>
          <c:showSerName val="0"/>
          <c:showPercent val="0"/>
          <c:showBubbleSize val="0"/>
        </c:dLbls>
        <c:gapWidth val="70"/>
        <c:overlap val="-20"/>
        <c:axId val="255256752"/>
        <c:axId val="255257312"/>
      </c:barChart>
      <c:catAx>
        <c:axId val="255256752"/>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257312"/>
        <c:crosses val="autoZero"/>
        <c:auto val="1"/>
        <c:lblAlgn val="ctr"/>
        <c:lblOffset val="100"/>
        <c:noMultiLvlLbl val="0"/>
      </c:catAx>
      <c:valAx>
        <c:axId val="255257312"/>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256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42524047374964558"/>
          <c:y val="0.10541110330288124"/>
          <c:w val="0.5391750823390844"/>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yes</c:v>
                </c:pt>
                <c:pt idx="1">
                  <c:v>no</c:v>
                </c:pt>
                <c:pt idx="2">
                  <c:v>no answer</c:v>
                </c:pt>
                <c:pt idx="3">
                  <c:v>do not know</c:v>
                </c:pt>
              </c:strCache>
            </c:strRef>
          </c:cat>
          <c:val>
            <c:numRef>
              <c:f>Sheet1!$B$2:$B$5</c:f>
              <c:numCache>
                <c:formatCode>0%</c:formatCode>
                <c:ptCount val="4"/>
                <c:pt idx="0">
                  <c:v>0.88700000000000001</c:v>
                </c:pt>
                <c:pt idx="1">
                  <c:v>2.2000000000000002E-2</c:v>
                </c:pt>
                <c:pt idx="2">
                  <c:v>9.0000000000000011E-3</c:v>
                </c:pt>
                <c:pt idx="3">
                  <c:v>0.08</c:v>
                </c:pt>
              </c:numCache>
            </c:numRef>
          </c:val>
        </c:ser>
        <c:dLbls>
          <c:showLegendKey val="0"/>
          <c:showVal val="0"/>
          <c:showCatName val="0"/>
          <c:showSerName val="0"/>
          <c:showPercent val="0"/>
          <c:showBubbleSize val="0"/>
        </c:dLbls>
        <c:gapWidth val="115"/>
        <c:overlap val="-20"/>
        <c:axId val="255259552"/>
        <c:axId val="255260112"/>
      </c:barChart>
      <c:catAx>
        <c:axId val="255259552"/>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260112"/>
        <c:crosses val="autoZero"/>
        <c:auto val="1"/>
        <c:lblAlgn val="ctr"/>
        <c:lblOffset val="100"/>
        <c:noMultiLvlLbl val="0"/>
      </c:catAx>
      <c:valAx>
        <c:axId val="255260112"/>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259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61252321825156475"/>
          <c:y val="4.8640818631848243E-2"/>
          <c:w val="0.50273857594723736"/>
          <c:h val="0.9430404513590001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Sheet1!$A$2:$A$17</c:f>
              <c:strCache>
                <c:ptCount val="16"/>
                <c:pt idx="0">
                  <c:v>Agriculture. Hunting and Forestry</c:v>
                </c:pt>
                <c:pt idx="1">
                  <c:v>Manufacturing</c:v>
                </c:pt>
                <c:pt idx="2">
                  <c:v>Electricity, gas and water production and distribution</c:v>
                </c:pt>
                <c:pt idx="3">
                  <c:v>Construction</c:v>
                </c:pt>
                <c:pt idx="4">
                  <c:v>Trade; Motor vehicles, household goods and personal items repair</c:v>
                </c:pt>
                <c:pt idx="5">
                  <c:v>Hotels and restaurants</c:v>
                </c:pt>
                <c:pt idx="6">
                  <c:v>transport and communications</c:v>
                </c:pt>
                <c:pt idx="7">
                  <c:v>finance</c:v>
                </c:pt>
                <c:pt idx="8">
                  <c:v>Real estate, renting and business activities</c:v>
                </c:pt>
                <c:pt idx="9">
                  <c:v>State government</c:v>
                </c:pt>
                <c:pt idx="10">
                  <c:v>education </c:v>
                </c:pt>
                <c:pt idx="11">
                  <c:v>Health care and social assistance</c:v>
                </c:pt>
                <c:pt idx="12">
                  <c:v>Community, social and personal service activities</c:v>
                </c:pt>
                <c:pt idx="13">
                  <c:v>Domestic and household activities for own use</c:v>
                </c:pt>
                <c:pt idx="14">
                  <c:v>publishing</c:v>
                </c:pt>
                <c:pt idx="15">
                  <c:v>no answer provided</c:v>
                </c:pt>
              </c:strCache>
            </c:strRef>
          </c:cat>
          <c:val>
            <c:numRef>
              <c:f>Sheet1!$B$2:$B$17</c:f>
              <c:numCache>
                <c:formatCode>0%</c:formatCode>
                <c:ptCount val="16"/>
                <c:pt idx="0">
                  <c:v>6.5000000000000002E-2</c:v>
                </c:pt>
                <c:pt idx="1">
                  <c:v>0.10400000000000001</c:v>
                </c:pt>
                <c:pt idx="2">
                  <c:v>6.0999999999999999E-2</c:v>
                </c:pt>
                <c:pt idx="3">
                  <c:v>0.13</c:v>
                </c:pt>
                <c:pt idx="4">
                  <c:v>9.0999999999999998E-2</c:v>
                </c:pt>
                <c:pt idx="5">
                  <c:v>0.19600000000000001</c:v>
                </c:pt>
                <c:pt idx="6">
                  <c:v>5.7000000000000002E-2</c:v>
                </c:pt>
                <c:pt idx="7">
                  <c:v>1.7000000000000001E-2</c:v>
                </c:pt>
                <c:pt idx="8">
                  <c:v>0.03</c:v>
                </c:pt>
                <c:pt idx="9">
                  <c:v>9.0000000000000011E-3</c:v>
                </c:pt>
                <c:pt idx="10">
                  <c:v>5.2000000000000005E-2</c:v>
                </c:pt>
                <c:pt idx="11">
                  <c:v>4.8000000000000001E-2</c:v>
                </c:pt>
                <c:pt idx="12">
                  <c:v>0.03</c:v>
                </c:pt>
                <c:pt idx="13" formatCode="0.0%">
                  <c:v>4.0000000000000001E-3</c:v>
                </c:pt>
                <c:pt idx="14">
                  <c:v>9.0000000000000011E-3</c:v>
                </c:pt>
                <c:pt idx="15">
                  <c:v>9.6000000000000002E-2</c:v>
                </c:pt>
              </c:numCache>
            </c:numRef>
          </c:val>
        </c:ser>
        <c:dLbls>
          <c:showLegendKey val="0"/>
          <c:showVal val="0"/>
          <c:showCatName val="0"/>
          <c:showSerName val="0"/>
          <c:showPercent val="0"/>
          <c:showBubbleSize val="0"/>
        </c:dLbls>
        <c:gapWidth val="115"/>
        <c:overlap val="-20"/>
        <c:axId val="166094384"/>
        <c:axId val="166094944"/>
      </c:barChart>
      <c:catAx>
        <c:axId val="166094384"/>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6094944"/>
        <c:crosses val="autoZero"/>
        <c:auto val="1"/>
        <c:lblAlgn val="ctr"/>
        <c:lblOffset val="100"/>
        <c:noMultiLvlLbl val="0"/>
      </c:catAx>
      <c:valAx>
        <c:axId val="166094944"/>
        <c:scaling>
          <c:orientation val="minMax"/>
          <c:max val="0.30000000000000004"/>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94384"/>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053812281729251"/>
          <c:y val="4.7391322178477691E-2"/>
          <c:w val="0.68407349081364832"/>
          <c:h val="0.8511698958978442"/>
        </c:manualLayout>
      </c:layout>
      <c:barChart>
        <c:barDir val="bar"/>
        <c:grouping val="clustered"/>
        <c:varyColors val="0"/>
        <c:ser>
          <c:idx val="0"/>
          <c:order val="0"/>
          <c:tx>
            <c:strRef>
              <c:f>Sheet1!$B$1</c:f>
              <c:strCache>
                <c:ptCount val="1"/>
                <c:pt idx="0">
                  <c:v>permanent employee</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none</c:v>
                </c:pt>
                <c:pt idx="1">
                  <c:v>1-9 employees</c:v>
                </c:pt>
                <c:pt idx="2">
                  <c:v>10-25 employees</c:v>
                </c:pt>
                <c:pt idx="3">
                  <c:v>26-50 employees</c:v>
                </c:pt>
                <c:pt idx="4">
                  <c:v>51-100 employees</c:v>
                </c:pt>
                <c:pt idx="5">
                  <c:v>101 – 300 employees</c:v>
                </c:pt>
                <c:pt idx="6">
                  <c:v>301 or more empployees</c:v>
                </c:pt>
                <c:pt idx="7">
                  <c:v>no answer</c:v>
                </c:pt>
                <c:pt idx="8">
                  <c:v>do not know</c:v>
                </c:pt>
              </c:strCache>
            </c:strRef>
          </c:cat>
          <c:val>
            <c:numRef>
              <c:f>Sheet1!$B$2:$B$10</c:f>
              <c:numCache>
                <c:formatCode>0%</c:formatCode>
                <c:ptCount val="9"/>
                <c:pt idx="0">
                  <c:v>0.04</c:v>
                </c:pt>
                <c:pt idx="1">
                  <c:v>0.25</c:v>
                </c:pt>
                <c:pt idx="2">
                  <c:v>0.23</c:v>
                </c:pt>
                <c:pt idx="3">
                  <c:v>0.16</c:v>
                </c:pt>
                <c:pt idx="4">
                  <c:v>0.09</c:v>
                </c:pt>
                <c:pt idx="5">
                  <c:v>0.08</c:v>
                </c:pt>
                <c:pt idx="6">
                  <c:v>7.0000000000000007E-2</c:v>
                </c:pt>
                <c:pt idx="7">
                  <c:v>0.03</c:v>
                </c:pt>
                <c:pt idx="8">
                  <c:v>0.05</c:v>
                </c:pt>
              </c:numCache>
            </c:numRef>
          </c:val>
        </c:ser>
        <c:ser>
          <c:idx val="1"/>
          <c:order val="1"/>
          <c:tx>
            <c:strRef>
              <c:f>Sheet1!$C$1</c:f>
              <c:strCache>
                <c:ptCount val="1"/>
                <c:pt idx="0">
                  <c:v>seasonal</c:v>
                </c:pt>
              </c:strCache>
            </c:strRef>
          </c:tx>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none</c:v>
                </c:pt>
                <c:pt idx="1">
                  <c:v>1-9 employees</c:v>
                </c:pt>
                <c:pt idx="2">
                  <c:v>10-25 employees</c:v>
                </c:pt>
                <c:pt idx="3">
                  <c:v>26-50 employees</c:v>
                </c:pt>
                <c:pt idx="4">
                  <c:v>51-100 employees</c:v>
                </c:pt>
                <c:pt idx="5">
                  <c:v>101 – 300 employees</c:v>
                </c:pt>
                <c:pt idx="6">
                  <c:v>301 or more empployees</c:v>
                </c:pt>
                <c:pt idx="7">
                  <c:v>no answer</c:v>
                </c:pt>
                <c:pt idx="8">
                  <c:v>do not know</c:v>
                </c:pt>
              </c:strCache>
            </c:strRef>
          </c:cat>
          <c:val>
            <c:numRef>
              <c:f>Sheet1!$C$2:$C$10</c:f>
              <c:numCache>
                <c:formatCode>0%</c:formatCode>
                <c:ptCount val="9"/>
                <c:pt idx="0">
                  <c:v>0.67</c:v>
                </c:pt>
                <c:pt idx="1">
                  <c:v>0.113</c:v>
                </c:pt>
                <c:pt idx="2">
                  <c:v>7.400000000000001E-2</c:v>
                </c:pt>
                <c:pt idx="3">
                  <c:v>1.7000000000000001E-2</c:v>
                </c:pt>
                <c:pt idx="4">
                  <c:v>2.2000000000000002E-2</c:v>
                </c:pt>
                <c:pt idx="5">
                  <c:v>2.2000000000000002E-2</c:v>
                </c:pt>
                <c:pt idx="7">
                  <c:v>2.6000000000000002E-2</c:v>
                </c:pt>
                <c:pt idx="8">
                  <c:v>5.2000000000000005E-2</c:v>
                </c:pt>
              </c:numCache>
            </c:numRef>
          </c:val>
        </c:ser>
        <c:ser>
          <c:idx val="2"/>
          <c:order val="2"/>
          <c:tx>
            <c:strRef>
              <c:f>Sheet1!$D$1</c:f>
              <c:strCache>
                <c:ptCount val="1"/>
                <c:pt idx="0">
                  <c:v>freelance / temporary</c:v>
                </c:pt>
              </c:strCache>
            </c:strRef>
          </c:tx>
          <c:spPr>
            <a:solidFill>
              <a:srgbClr val="BFBFB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none</c:v>
                </c:pt>
                <c:pt idx="1">
                  <c:v>1-9 employees</c:v>
                </c:pt>
                <c:pt idx="2">
                  <c:v>10-25 employees</c:v>
                </c:pt>
                <c:pt idx="3">
                  <c:v>26-50 employees</c:v>
                </c:pt>
                <c:pt idx="4">
                  <c:v>51-100 employees</c:v>
                </c:pt>
                <c:pt idx="5">
                  <c:v>101 – 300 employees</c:v>
                </c:pt>
                <c:pt idx="6">
                  <c:v>301 or more empployees</c:v>
                </c:pt>
                <c:pt idx="7">
                  <c:v>no answer</c:v>
                </c:pt>
                <c:pt idx="8">
                  <c:v>do not know</c:v>
                </c:pt>
              </c:strCache>
            </c:strRef>
          </c:cat>
          <c:val>
            <c:numRef>
              <c:f>Sheet1!$D$2:$D$10</c:f>
              <c:numCache>
                <c:formatCode>0%</c:formatCode>
                <c:ptCount val="9"/>
                <c:pt idx="0">
                  <c:v>0.67</c:v>
                </c:pt>
                <c:pt idx="1">
                  <c:v>0.161</c:v>
                </c:pt>
                <c:pt idx="2">
                  <c:v>5.2000000000000005E-2</c:v>
                </c:pt>
                <c:pt idx="3">
                  <c:v>4.0000000000000001E-3</c:v>
                </c:pt>
                <c:pt idx="4">
                  <c:v>2.2000000000000002E-2</c:v>
                </c:pt>
                <c:pt idx="5">
                  <c:v>1.3000000000000001E-2</c:v>
                </c:pt>
                <c:pt idx="7">
                  <c:v>2.5999999999999999E-2</c:v>
                </c:pt>
                <c:pt idx="8">
                  <c:v>5.2000000000000005E-2</c:v>
                </c:pt>
              </c:numCache>
            </c:numRef>
          </c:val>
        </c:ser>
        <c:dLbls>
          <c:showLegendKey val="0"/>
          <c:showVal val="0"/>
          <c:showCatName val="0"/>
          <c:showSerName val="0"/>
          <c:showPercent val="0"/>
          <c:showBubbleSize val="0"/>
        </c:dLbls>
        <c:gapWidth val="115"/>
        <c:overlap val="-20"/>
        <c:axId val="166098304"/>
        <c:axId val="166098864"/>
      </c:barChart>
      <c:catAx>
        <c:axId val="166098304"/>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98864"/>
        <c:crosses val="autoZero"/>
        <c:auto val="1"/>
        <c:lblAlgn val="ctr"/>
        <c:lblOffset val="100"/>
        <c:noMultiLvlLbl val="0"/>
      </c:catAx>
      <c:valAx>
        <c:axId val="16609886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98304"/>
        <c:crosses val="autoZero"/>
        <c:crossBetween val="between"/>
      </c:valAx>
      <c:spPr>
        <a:noFill/>
        <a:ln>
          <a:noFill/>
        </a:ln>
        <a:effectLst/>
      </c:spPr>
    </c:plotArea>
    <c:legend>
      <c:legendPos val="b"/>
      <c:layout>
        <c:manualLayout>
          <c:xMode val="edge"/>
          <c:yMode val="edge"/>
          <c:x val="0.10191431856141947"/>
          <c:y val="0.92536785174580471"/>
          <c:w val="0.82457092037049107"/>
          <c:h val="7.41048278056151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Lbls>
            <c:dLbl>
              <c:idx val="0"/>
              <c:layout>
                <c:manualLayout>
                  <c:x val="2.1151392469890291E-2"/>
                  <c:y val="-2.01478951436774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8492085128739452E-2"/>
                  <c:y val="-4.473394824666880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ext>
            </c:extLst>
          </c:dLbls>
          <c:cat>
            <c:strRef>
              <c:f>Sheet1!$A$2:$A$4</c:f>
              <c:strCache>
                <c:ptCount val="3"/>
                <c:pt idx="0">
                  <c:v>yes</c:v>
                </c:pt>
                <c:pt idx="1">
                  <c:v>no</c:v>
                </c:pt>
                <c:pt idx="2">
                  <c:v>do not know</c:v>
                </c:pt>
              </c:strCache>
            </c:strRef>
          </c:cat>
          <c:val>
            <c:numRef>
              <c:f>Sheet1!$B$2:$B$4</c:f>
              <c:numCache>
                <c:formatCode>0%</c:formatCode>
                <c:ptCount val="3"/>
                <c:pt idx="0">
                  <c:v>0.67</c:v>
                </c:pt>
                <c:pt idx="1">
                  <c:v>0.29600000000000004</c:v>
                </c:pt>
                <c:pt idx="2">
                  <c:v>3.5000000000000003E-2</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82549009487433878"/>
          <c:y val="0.30917381004834321"/>
          <c:w val="0.17204313408384039"/>
          <c:h val="0.45924349050835794"/>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324606717153988"/>
          <c:y val="0.18997578092438017"/>
          <c:w val="0.65834056800592233"/>
          <c:h val="0.6975623736688086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0</c:v>
                </c:pt>
                <c:pt idx="1">
                  <c:v>1-9 employees</c:v>
                </c:pt>
                <c:pt idx="2">
                  <c:v>10-25 employees</c:v>
                </c:pt>
                <c:pt idx="3">
                  <c:v>26-50 employees</c:v>
                </c:pt>
                <c:pt idx="4">
                  <c:v>51-100 employees</c:v>
                </c:pt>
              </c:strCache>
            </c:strRef>
          </c:cat>
          <c:val>
            <c:numRef>
              <c:f>Sheet1!$B$2:$B$6</c:f>
              <c:numCache>
                <c:formatCode>0%</c:formatCode>
                <c:ptCount val="5"/>
                <c:pt idx="0">
                  <c:v>0.38700000000000001</c:v>
                </c:pt>
                <c:pt idx="1">
                  <c:v>0.27399999999999997</c:v>
                </c:pt>
                <c:pt idx="2">
                  <c:v>3.5000000000000003E-2</c:v>
                </c:pt>
                <c:pt idx="3">
                  <c:v>9.0000000000000011E-3</c:v>
                </c:pt>
                <c:pt idx="4">
                  <c:v>0.29600000000000004</c:v>
                </c:pt>
              </c:numCache>
            </c:numRef>
          </c:val>
        </c:ser>
        <c:dLbls>
          <c:showLegendKey val="0"/>
          <c:showVal val="0"/>
          <c:showCatName val="0"/>
          <c:showSerName val="0"/>
          <c:showPercent val="0"/>
          <c:showBubbleSize val="0"/>
        </c:dLbls>
        <c:gapWidth val="105"/>
        <c:overlap val="-20"/>
        <c:axId val="293274032"/>
        <c:axId val="293274592"/>
      </c:barChart>
      <c:catAx>
        <c:axId val="293274032"/>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274592"/>
        <c:crosses val="autoZero"/>
        <c:auto val="1"/>
        <c:lblAlgn val="ctr"/>
        <c:lblOffset val="100"/>
        <c:noMultiLvlLbl val="0"/>
      </c:catAx>
      <c:valAx>
        <c:axId val="293274592"/>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274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60250891715458632"/>
          <c:y val="0.12997867761839338"/>
          <c:w val="0.30363971330506762"/>
          <c:h val="0.8390353558746332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Will recruit and also employ the graduates of the vocational institution in future</c:v>
                </c:pt>
                <c:pt idx="1">
                  <c:v>Will recruit, but it is unlikely to employ the graduates of the vocational institution</c:v>
                </c:pt>
                <c:pt idx="2">
                  <c:v>Will not employ or rectuit fot practice the graduates of the vocational institutions</c:v>
                </c:pt>
                <c:pt idx="3">
                  <c:v>Do not know</c:v>
                </c:pt>
              </c:strCache>
            </c:strRef>
          </c:cat>
          <c:val>
            <c:numRef>
              <c:f>Sheet1!$B$2:$B$5</c:f>
              <c:numCache>
                <c:formatCode>0%</c:formatCode>
                <c:ptCount val="4"/>
                <c:pt idx="0">
                  <c:v>0.58299999999999996</c:v>
                </c:pt>
                <c:pt idx="1">
                  <c:v>0.28300000000000003</c:v>
                </c:pt>
                <c:pt idx="2">
                  <c:v>2.6000000000000002E-2</c:v>
                </c:pt>
                <c:pt idx="3">
                  <c:v>0.11</c:v>
                </c:pt>
              </c:numCache>
            </c:numRef>
          </c:val>
        </c:ser>
        <c:dLbls>
          <c:showLegendKey val="0"/>
          <c:showVal val="0"/>
          <c:showCatName val="0"/>
          <c:showSerName val="0"/>
          <c:showPercent val="0"/>
          <c:showBubbleSize val="0"/>
        </c:dLbls>
        <c:gapWidth val="115"/>
        <c:overlap val="-20"/>
        <c:axId val="293276832"/>
        <c:axId val="293277392"/>
      </c:barChart>
      <c:catAx>
        <c:axId val="293276832"/>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277392"/>
        <c:crosses val="autoZero"/>
        <c:auto val="1"/>
        <c:lblAlgn val="ctr"/>
        <c:lblOffset val="100"/>
        <c:noMultiLvlLbl val="0"/>
      </c:catAx>
      <c:valAx>
        <c:axId val="293277392"/>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276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68527797661656"/>
          <c:y val="0.16091910386201724"/>
          <c:w val="0.71242029457061662"/>
          <c:h val="0.69726732167328653"/>
        </c:manualLayout>
      </c:layout>
      <c:barChart>
        <c:barDir val="bar"/>
        <c:grouping val="clustered"/>
        <c:varyColors val="0"/>
        <c:ser>
          <c:idx val="0"/>
          <c:order val="0"/>
          <c:tx>
            <c:strRef>
              <c:f>Sheet1!$B$1</c:f>
              <c:strCache>
                <c:ptCount val="1"/>
                <c:pt idx="0">
                  <c:v>an organization currently have person with disabilities / person with special educational needs recruited for internship</c:v>
                </c:pt>
              </c:strCache>
            </c:strRef>
          </c:tx>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Sheet1!$A$2:$A$4</c:f>
              <c:strCache>
                <c:ptCount val="3"/>
                <c:pt idx="0">
                  <c:v>yes</c:v>
                </c:pt>
                <c:pt idx="1">
                  <c:v>no</c:v>
                </c:pt>
                <c:pt idx="2">
                  <c:v>do not know</c:v>
                </c:pt>
              </c:strCache>
            </c:strRef>
          </c:cat>
          <c:val>
            <c:numRef>
              <c:f>Sheet1!$B$2:$B$4</c:f>
              <c:numCache>
                <c:formatCode>0%</c:formatCode>
                <c:ptCount val="3"/>
                <c:pt idx="0">
                  <c:v>9.6000000000000002E-2</c:v>
                </c:pt>
                <c:pt idx="1">
                  <c:v>0.85699999999999998</c:v>
                </c:pt>
                <c:pt idx="2">
                  <c:v>4.8000000000000001E-2</c:v>
                </c:pt>
              </c:numCache>
            </c:numRef>
          </c:val>
        </c:ser>
        <c:ser>
          <c:idx val="1"/>
          <c:order val="1"/>
          <c:tx>
            <c:strRef>
              <c:f>Sheet1!$C$1</c:f>
              <c:strCache>
                <c:ptCount val="1"/>
                <c:pt idx="0">
                  <c:v>Intention of recruitment of the persons with disabilities / with special educational needs for the internship in future</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Sheet1!$A$2:$A$4</c:f>
              <c:strCache>
                <c:ptCount val="3"/>
                <c:pt idx="0">
                  <c:v>yes</c:v>
                </c:pt>
                <c:pt idx="1">
                  <c:v>no</c:v>
                </c:pt>
                <c:pt idx="2">
                  <c:v>do not know</c:v>
                </c:pt>
              </c:strCache>
            </c:strRef>
          </c:cat>
          <c:val>
            <c:numRef>
              <c:f>Sheet1!$C$2:$C$4</c:f>
              <c:numCache>
                <c:formatCode>0%</c:formatCode>
                <c:ptCount val="3"/>
                <c:pt idx="0">
                  <c:v>0.69099999999999995</c:v>
                </c:pt>
                <c:pt idx="1">
                  <c:v>0.21299999999999999</c:v>
                </c:pt>
                <c:pt idx="2">
                  <c:v>9.6000000000000002E-2</c:v>
                </c:pt>
              </c:numCache>
            </c:numRef>
          </c:val>
        </c:ser>
        <c:dLbls>
          <c:showLegendKey val="0"/>
          <c:showVal val="0"/>
          <c:showCatName val="0"/>
          <c:showSerName val="0"/>
          <c:showPercent val="0"/>
          <c:showBubbleSize val="0"/>
        </c:dLbls>
        <c:gapWidth val="115"/>
        <c:overlap val="-20"/>
        <c:axId val="168329952"/>
        <c:axId val="168328832"/>
      </c:barChart>
      <c:catAx>
        <c:axId val="168329952"/>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328832"/>
        <c:crosses val="autoZero"/>
        <c:auto val="1"/>
        <c:lblAlgn val="ctr"/>
        <c:lblOffset val="100"/>
        <c:noMultiLvlLbl val="0"/>
      </c:catAx>
      <c:valAx>
        <c:axId val="168328832"/>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329952"/>
        <c:crosses val="autoZero"/>
        <c:crossBetween val="between"/>
      </c:valAx>
      <c:spPr>
        <a:noFill/>
        <a:ln>
          <a:noFill/>
        </a:ln>
        <a:effectLst/>
      </c:spPr>
    </c:plotArea>
    <c:legend>
      <c:legendPos val="b"/>
      <c:layout>
        <c:manualLayout>
          <c:xMode val="edge"/>
          <c:yMode val="edge"/>
          <c:x val="0.37960026897464261"/>
          <c:y val="0.63895106861642281"/>
          <c:w val="0.55570039695451301"/>
          <c:h val="0.282575928008998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9523281811995716"/>
          <c:y val="7.6063814907149155E-2"/>
          <c:w val="0.65349169737621182"/>
          <c:h val="0.8847282621782368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Sheet1!$A$2:$A$25</c:f>
              <c:strCache>
                <c:ptCount val="24"/>
                <c:pt idx="0">
                  <c:v>accountant</c:v>
                </c:pt>
                <c:pt idx="1">
                  <c:v>waiter</c:v>
                </c:pt>
                <c:pt idx="2">
                  <c:v>cook</c:v>
                </c:pt>
                <c:pt idx="3">
                  <c:v>electrician</c:v>
                </c:pt>
                <c:pt idx="4">
                  <c:v>welder</c:v>
                </c:pt>
                <c:pt idx="5">
                  <c:v>builder</c:v>
                </c:pt>
                <c:pt idx="6">
                  <c:v>sewer</c:v>
                </c:pt>
                <c:pt idx="7">
                  <c:v>mechanician</c:v>
                </c:pt>
                <c:pt idx="8">
                  <c:v>Locksmith</c:v>
                </c:pt>
                <c:pt idx="9">
                  <c:v>office manager</c:v>
                </c:pt>
                <c:pt idx="10">
                  <c:v>housekeeper</c:v>
                </c:pt>
                <c:pt idx="11">
                  <c:v>workers</c:v>
                </c:pt>
                <c:pt idx="12">
                  <c:v>manager</c:v>
                </c:pt>
                <c:pt idx="13">
                  <c:v>handy man</c:v>
                </c:pt>
                <c:pt idx="14">
                  <c:v>Veterinarian</c:v>
                </c:pt>
                <c:pt idx="15">
                  <c:v>administrator</c:v>
                </c:pt>
                <c:pt idx="16">
                  <c:v>IT specialist</c:v>
                </c:pt>
                <c:pt idx="17">
                  <c:v>operator</c:v>
                </c:pt>
                <c:pt idx="18">
                  <c:v>Confectioner</c:v>
                </c:pt>
                <c:pt idx="19">
                  <c:v>Turner</c:v>
                </c:pt>
                <c:pt idx="20">
                  <c:v>other</c:v>
                </c:pt>
                <c:pt idx="21">
                  <c:v>none of them</c:v>
                </c:pt>
                <c:pt idx="22">
                  <c:v>no repond</c:v>
                </c:pt>
                <c:pt idx="23">
                  <c:v>do not know</c:v>
                </c:pt>
              </c:strCache>
            </c:strRef>
          </c:cat>
          <c:val>
            <c:numRef>
              <c:f>Sheet1!$B$2:$B$25</c:f>
              <c:numCache>
                <c:formatCode>0%</c:formatCode>
                <c:ptCount val="24"/>
                <c:pt idx="0">
                  <c:v>0.113</c:v>
                </c:pt>
                <c:pt idx="1">
                  <c:v>0.109</c:v>
                </c:pt>
                <c:pt idx="2">
                  <c:v>9.6000000000000002E-2</c:v>
                </c:pt>
                <c:pt idx="3">
                  <c:v>6.5000000000000002E-2</c:v>
                </c:pt>
                <c:pt idx="4">
                  <c:v>6.0999999999999999E-2</c:v>
                </c:pt>
                <c:pt idx="5">
                  <c:v>4.2999999999999997E-2</c:v>
                </c:pt>
                <c:pt idx="6">
                  <c:v>4.2999999999999997E-2</c:v>
                </c:pt>
                <c:pt idx="7">
                  <c:v>3.9E-2</c:v>
                </c:pt>
                <c:pt idx="8">
                  <c:v>3.9E-2</c:v>
                </c:pt>
                <c:pt idx="9">
                  <c:v>3.5000000000000003E-2</c:v>
                </c:pt>
                <c:pt idx="10">
                  <c:v>3.5000000000000003E-2</c:v>
                </c:pt>
                <c:pt idx="11">
                  <c:v>3.5000000000000003E-2</c:v>
                </c:pt>
                <c:pt idx="12">
                  <c:v>0.03</c:v>
                </c:pt>
                <c:pt idx="13">
                  <c:v>0.03</c:v>
                </c:pt>
                <c:pt idx="14">
                  <c:v>2.5999999999999999E-2</c:v>
                </c:pt>
                <c:pt idx="15">
                  <c:v>2.5999999999999999E-2</c:v>
                </c:pt>
                <c:pt idx="16">
                  <c:v>2.5999999999999999E-2</c:v>
                </c:pt>
                <c:pt idx="17">
                  <c:v>2.1999999999999999E-2</c:v>
                </c:pt>
                <c:pt idx="18">
                  <c:v>2.1999999999999999E-2</c:v>
                </c:pt>
                <c:pt idx="19">
                  <c:v>2.1999999999999999E-2</c:v>
                </c:pt>
                <c:pt idx="20">
                  <c:v>0.81</c:v>
                </c:pt>
                <c:pt idx="21">
                  <c:v>0.03</c:v>
                </c:pt>
                <c:pt idx="22">
                  <c:v>1.2999999999999999E-2</c:v>
                </c:pt>
                <c:pt idx="23">
                  <c:v>0.187</c:v>
                </c:pt>
              </c:numCache>
            </c:numRef>
          </c:val>
        </c:ser>
        <c:dLbls>
          <c:showLegendKey val="0"/>
          <c:showVal val="0"/>
          <c:showCatName val="0"/>
          <c:showSerName val="0"/>
          <c:showPercent val="0"/>
          <c:showBubbleSize val="0"/>
        </c:dLbls>
        <c:gapWidth val="66"/>
        <c:overlap val="-20"/>
        <c:axId val="168334992"/>
        <c:axId val="167650368"/>
      </c:barChart>
      <c:catAx>
        <c:axId val="168334992"/>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650368"/>
        <c:crosses val="autoZero"/>
        <c:auto val="1"/>
        <c:lblAlgn val="ctr"/>
        <c:lblOffset val="100"/>
        <c:noMultiLvlLbl val="0"/>
      </c:catAx>
      <c:valAx>
        <c:axId val="16765036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334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8726424348471594"/>
          <c:y val="7.6063814907149155E-2"/>
          <c:w val="0.57669202965790889"/>
          <c:h val="0.8899855770455875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Sheet1!$A$2:$A$21</c:f>
              <c:strCache>
                <c:ptCount val="20"/>
                <c:pt idx="0">
                  <c:v>None of them</c:v>
                </c:pt>
                <c:pt idx="1">
                  <c:v>Waiter</c:v>
                </c:pt>
                <c:pt idx="2">
                  <c:v>Cook</c:v>
                </c:pt>
                <c:pt idx="3">
                  <c:v>Accountant</c:v>
                </c:pt>
                <c:pt idx="4">
                  <c:v>Electrician</c:v>
                </c:pt>
                <c:pt idx="5">
                  <c:v>Builder</c:v>
                </c:pt>
                <c:pt idx="6">
                  <c:v>Sewer</c:v>
                </c:pt>
                <c:pt idx="7">
                  <c:v>Welder / electrical mechanic</c:v>
                </c:pt>
                <c:pt idx="8">
                  <c:v>Manager</c:v>
                </c:pt>
                <c:pt idx="9">
                  <c:v>Confectioner</c:v>
                </c:pt>
                <c:pt idx="10">
                  <c:v>Locksmith / assembler Locksmith</c:v>
                </c:pt>
                <c:pt idx="11">
                  <c:v>Turner</c:v>
                </c:pt>
                <c:pt idx="12">
                  <c:v>Operator</c:v>
                </c:pt>
                <c:pt idx="13">
                  <c:v>Handy man</c:v>
                </c:pt>
                <c:pt idx="14">
                  <c:v>Constructor</c:v>
                </c:pt>
                <c:pt idx="15">
                  <c:v>Crane Operator</c:v>
                </c:pt>
                <c:pt idx="16">
                  <c:v>Technologist </c:v>
                </c:pt>
                <c:pt idx="17">
                  <c:v>Bricklayer</c:v>
                </c:pt>
                <c:pt idx="18">
                  <c:v>no answer</c:v>
                </c:pt>
                <c:pt idx="19">
                  <c:v>Do not know</c:v>
                </c:pt>
              </c:strCache>
            </c:strRef>
          </c:cat>
          <c:val>
            <c:numRef>
              <c:f>Sheet1!$B$2:$B$21</c:f>
              <c:numCache>
                <c:formatCode>0%</c:formatCode>
                <c:ptCount val="20"/>
                <c:pt idx="0">
                  <c:v>4.8000000000000001E-2</c:v>
                </c:pt>
                <c:pt idx="1">
                  <c:v>7.8E-2</c:v>
                </c:pt>
                <c:pt idx="2">
                  <c:v>4.2999999999999997E-2</c:v>
                </c:pt>
                <c:pt idx="3">
                  <c:v>3.5000000000000003E-2</c:v>
                </c:pt>
                <c:pt idx="4">
                  <c:v>3.5000000000000003E-2</c:v>
                </c:pt>
                <c:pt idx="5">
                  <c:v>2.5999999999999999E-2</c:v>
                </c:pt>
                <c:pt idx="6">
                  <c:v>2.5999999999999999E-2</c:v>
                </c:pt>
                <c:pt idx="7">
                  <c:v>2.5999999999999999E-2</c:v>
                </c:pt>
                <c:pt idx="8">
                  <c:v>1.7000000000000001E-2</c:v>
                </c:pt>
                <c:pt idx="9">
                  <c:v>1.7000000000000001E-2</c:v>
                </c:pt>
                <c:pt idx="10">
                  <c:v>1.7000000000000001E-2</c:v>
                </c:pt>
                <c:pt idx="11">
                  <c:v>1.7000000000000001E-2</c:v>
                </c:pt>
                <c:pt idx="12">
                  <c:v>1.2999999999999999E-2</c:v>
                </c:pt>
                <c:pt idx="13">
                  <c:v>1.2999999999999999E-2</c:v>
                </c:pt>
                <c:pt idx="14">
                  <c:v>1.2999999999999999E-2</c:v>
                </c:pt>
                <c:pt idx="15">
                  <c:v>1.2999999999999999E-2</c:v>
                </c:pt>
                <c:pt idx="16">
                  <c:v>1.2999999999999999E-2</c:v>
                </c:pt>
                <c:pt idx="17">
                  <c:v>1.2999999999999999E-2</c:v>
                </c:pt>
                <c:pt idx="18">
                  <c:v>1.2999999999999999E-2</c:v>
                </c:pt>
                <c:pt idx="19">
                  <c:v>0.42599999999999999</c:v>
                </c:pt>
              </c:numCache>
            </c:numRef>
          </c:val>
        </c:ser>
        <c:dLbls>
          <c:showLegendKey val="0"/>
          <c:showVal val="0"/>
          <c:showCatName val="0"/>
          <c:showSerName val="0"/>
          <c:showPercent val="0"/>
          <c:showBubbleSize val="0"/>
        </c:dLbls>
        <c:gapWidth val="66"/>
        <c:overlap val="-20"/>
        <c:axId val="167649808"/>
        <c:axId val="167648688"/>
      </c:barChart>
      <c:catAx>
        <c:axId val="16764980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648688"/>
        <c:crosses val="autoZero"/>
        <c:auto val="1"/>
        <c:lblAlgn val="ctr"/>
        <c:lblOffset val="100"/>
        <c:noMultiLvlLbl val="0"/>
      </c:catAx>
      <c:valAx>
        <c:axId val="16764868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649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45507301971868902"/>
          <c:y val="9.4956647660421764E-2"/>
          <c:w val="0.51061612490746344"/>
          <c:h val="0.86443805302780263"/>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Sheet1!$A$2:$A$8</c:f>
              <c:strCache>
                <c:ptCount val="7"/>
                <c:pt idx="0">
                  <c:v>Do not search at all</c:v>
                </c:pt>
                <c:pt idx="1">
                  <c:v>publishing a announcement at the web page</c:v>
                </c:pt>
                <c:pt idx="2">
                  <c:v>Newspapers and magazines, television and / or radio</c:v>
                </c:pt>
                <c:pt idx="3">
                  <c:v>Cooperation with the vocational institutions</c:v>
                </c:pt>
                <c:pt idx="4">
                  <c:v>Through relatives / personal contacts</c:v>
                </c:pt>
                <c:pt idx="5">
                  <c:v>No answer</c:v>
                </c:pt>
                <c:pt idx="6">
                  <c:v>Do not know, difficult to answer</c:v>
                </c:pt>
              </c:strCache>
            </c:strRef>
          </c:cat>
          <c:val>
            <c:numRef>
              <c:f>Sheet1!$B$2:$B$8</c:f>
              <c:numCache>
                <c:formatCode>0%</c:formatCode>
                <c:ptCount val="7"/>
                <c:pt idx="0">
                  <c:v>0.03</c:v>
                </c:pt>
                <c:pt idx="1">
                  <c:v>0.13900000000000001</c:v>
                </c:pt>
                <c:pt idx="2">
                  <c:v>5.7000000000000002E-2</c:v>
                </c:pt>
                <c:pt idx="3">
                  <c:v>0.55200000000000005</c:v>
                </c:pt>
                <c:pt idx="4">
                  <c:v>0.217</c:v>
                </c:pt>
                <c:pt idx="5">
                  <c:v>1.2999999999999999E-2</c:v>
                </c:pt>
                <c:pt idx="6">
                  <c:v>0.191</c:v>
                </c:pt>
              </c:numCache>
            </c:numRef>
          </c:val>
        </c:ser>
        <c:dLbls>
          <c:showLegendKey val="0"/>
          <c:showVal val="0"/>
          <c:showCatName val="0"/>
          <c:showSerName val="0"/>
          <c:showPercent val="0"/>
          <c:showBubbleSize val="0"/>
        </c:dLbls>
        <c:gapWidth val="115"/>
        <c:overlap val="-20"/>
        <c:axId val="165007088"/>
        <c:axId val="165002048"/>
      </c:barChart>
      <c:catAx>
        <c:axId val="16500708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002048"/>
        <c:crosses val="autoZero"/>
        <c:auto val="1"/>
        <c:lblAlgn val="ctr"/>
        <c:lblOffset val="100"/>
        <c:noMultiLvlLbl val="0"/>
      </c:catAx>
      <c:valAx>
        <c:axId val="16500204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00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5A342B38344509B7A7D6A27BADA2D8"/>
        <w:category>
          <w:name w:val="General"/>
          <w:gallery w:val="placeholder"/>
        </w:category>
        <w:types>
          <w:type w:val="bbPlcHdr"/>
        </w:types>
        <w:behaviors>
          <w:behavior w:val="content"/>
        </w:behaviors>
        <w:guid w:val="{17777632-E1C0-45ED-AE1A-B3B8A4624BA1}"/>
      </w:docPartPr>
      <w:docPartBody>
        <w:p w:rsidR="00C766F3" w:rsidRDefault="00C766F3" w:rsidP="00C766F3">
          <w:pPr>
            <w:pStyle w:val="6A5A342B38344509B7A7D6A27BADA2D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Verdana Bold">
    <w:panose1 w:val="020B0804030504040204"/>
    <w:charset w:val="00"/>
    <w:family w:val="roman"/>
    <w:pitch w:val="default"/>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pitch w:val="default"/>
  </w:font>
  <w:font w:name="Arial Bold Italic">
    <w:panose1 w:val="020B070402020209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cad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swiss"/>
    <w:pitch w:val="default"/>
  </w:font>
  <w:font w:name="MS Gothic">
    <w:altName w:val="ＭＳ ゴシック"/>
    <w:panose1 w:val="020B0609070205080204"/>
    <w:charset w:val="80"/>
    <w:family w:val="modern"/>
    <w:pitch w:val="fixed"/>
    <w:sig w:usb0="E00002FF" w:usb1="6AC7FDFB" w:usb2="00000012" w:usb3="00000000" w:csb0="0002009F" w:csb1="00000000"/>
  </w:font>
  <w:font w:name="TINSSW+URWPalladio">
    <w:altName w:val="URW Palladio"/>
    <w:panose1 w:val="00000000000000000000"/>
    <w:charset w:val="00"/>
    <w:family w:val="roman"/>
    <w:notTrueType/>
    <w:pitch w:val="default"/>
    <w:sig w:usb0="00000003" w:usb1="00000000" w:usb2="00000000" w:usb3="00000000" w:csb0="00000001" w:csb1="00000000"/>
  </w:font>
  <w:font w:name="VRPCAN+GillSans">
    <w:altName w:val="Gill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C766F3"/>
    <w:rsid w:val="00015BEC"/>
    <w:rsid w:val="000466AB"/>
    <w:rsid w:val="00057A74"/>
    <w:rsid w:val="00057F8E"/>
    <w:rsid w:val="00086083"/>
    <w:rsid w:val="000949AD"/>
    <w:rsid w:val="000A2230"/>
    <w:rsid w:val="000B3EFA"/>
    <w:rsid w:val="000D636B"/>
    <w:rsid w:val="00121387"/>
    <w:rsid w:val="001B3419"/>
    <w:rsid w:val="002075FA"/>
    <w:rsid w:val="00230F56"/>
    <w:rsid w:val="00233AE6"/>
    <w:rsid w:val="002643A9"/>
    <w:rsid w:val="00271F53"/>
    <w:rsid w:val="002F2C92"/>
    <w:rsid w:val="002F3944"/>
    <w:rsid w:val="0033244A"/>
    <w:rsid w:val="003D2843"/>
    <w:rsid w:val="003E1899"/>
    <w:rsid w:val="004079F0"/>
    <w:rsid w:val="004121FC"/>
    <w:rsid w:val="00416449"/>
    <w:rsid w:val="00461AE6"/>
    <w:rsid w:val="00496F3D"/>
    <w:rsid w:val="004A3629"/>
    <w:rsid w:val="004D0379"/>
    <w:rsid w:val="004E10B9"/>
    <w:rsid w:val="00503A60"/>
    <w:rsid w:val="0051470D"/>
    <w:rsid w:val="00560E38"/>
    <w:rsid w:val="005C05B6"/>
    <w:rsid w:val="005E7A30"/>
    <w:rsid w:val="005F434E"/>
    <w:rsid w:val="00617CB1"/>
    <w:rsid w:val="00634EE6"/>
    <w:rsid w:val="0064171D"/>
    <w:rsid w:val="00650FD2"/>
    <w:rsid w:val="00661EF9"/>
    <w:rsid w:val="00666433"/>
    <w:rsid w:val="00715E0C"/>
    <w:rsid w:val="007679AE"/>
    <w:rsid w:val="00772B15"/>
    <w:rsid w:val="007A2FC8"/>
    <w:rsid w:val="007B0FDD"/>
    <w:rsid w:val="007B2287"/>
    <w:rsid w:val="007D0934"/>
    <w:rsid w:val="008072D2"/>
    <w:rsid w:val="00837E0F"/>
    <w:rsid w:val="008A49CA"/>
    <w:rsid w:val="00914D38"/>
    <w:rsid w:val="009456E1"/>
    <w:rsid w:val="0097036A"/>
    <w:rsid w:val="009E2BB8"/>
    <w:rsid w:val="00A16D5B"/>
    <w:rsid w:val="00A209DE"/>
    <w:rsid w:val="00A24281"/>
    <w:rsid w:val="00A33A8C"/>
    <w:rsid w:val="00A6097C"/>
    <w:rsid w:val="00A6677D"/>
    <w:rsid w:val="00A877FE"/>
    <w:rsid w:val="00AE0C88"/>
    <w:rsid w:val="00B0166B"/>
    <w:rsid w:val="00B16AB2"/>
    <w:rsid w:val="00B17CCB"/>
    <w:rsid w:val="00B40C62"/>
    <w:rsid w:val="00B94AA3"/>
    <w:rsid w:val="00BA2B96"/>
    <w:rsid w:val="00BA3FF7"/>
    <w:rsid w:val="00BD63B1"/>
    <w:rsid w:val="00C102AA"/>
    <w:rsid w:val="00C51DCC"/>
    <w:rsid w:val="00C53C10"/>
    <w:rsid w:val="00C55DB2"/>
    <w:rsid w:val="00C766F3"/>
    <w:rsid w:val="00CE3C01"/>
    <w:rsid w:val="00D84C38"/>
    <w:rsid w:val="00DA4CB2"/>
    <w:rsid w:val="00DB4CA4"/>
    <w:rsid w:val="00DF36B8"/>
    <w:rsid w:val="00E41F4D"/>
    <w:rsid w:val="00E760B9"/>
    <w:rsid w:val="00E76D68"/>
    <w:rsid w:val="00E77D4D"/>
    <w:rsid w:val="00EB05CA"/>
    <w:rsid w:val="00EC14F3"/>
    <w:rsid w:val="00EC1BD8"/>
    <w:rsid w:val="00EE4CF4"/>
    <w:rsid w:val="00F32B8A"/>
    <w:rsid w:val="00F46AD4"/>
    <w:rsid w:val="00F67803"/>
    <w:rsid w:val="00FA2EB9"/>
    <w:rsid w:val="00FA4C7E"/>
    <w:rsid w:val="00FE2EE6"/>
    <w:rsid w:val="00FE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5A342B38344509B7A7D6A27BADA2D8">
    <w:name w:val="6A5A342B38344509B7A7D6A27BADA2D8"/>
    <w:rsid w:val="00C766F3"/>
  </w:style>
  <w:style w:type="paragraph" w:customStyle="1" w:styleId="0E06D00E15E144FC990D226345BECB42">
    <w:name w:val="0E06D00E15E144FC990D226345BECB42"/>
    <w:rsid w:val="00B17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9DE2D-B8DF-4782-A579-4DB88158DD91}">
  <ds:schemaRefs>
    <ds:schemaRef ds:uri="http://schemas.openxmlformats.org/officeDocument/2006/bibliography"/>
  </ds:schemaRefs>
</ds:datastoreItem>
</file>

<file path=customXml/itemProps2.xml><?xml version="1.0" encoding="utf-8"?>
<ds:datastoreItem xmlns:ds="http://schemas.openxmlformats.org/officeDocument/2006/customXml" ds:itemID="{1ACB6C52-6F71-43D8-9224-EA635818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36</Pages>
  <Words>6428</Words>
  <Characters>38663</Characters>
  <Application>Microsoft Office Word</Application>
  <DocSecurity>0</DocSecurity>
  <Lines>322</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PCSHOP.GE</Company>
  <LinksUpToDate>false</LinksUpToDate>
  <CharactersWithSpaces>45001</CharactersWithSpaces>
  <SharedDoc>false</SharedDoc>
  <HLinks>
    <vt:vector size="264" baseType="variant">
      <vt:variant>
        <vt:i4>5439519</vt:i4>
      </vt:variant>
      <vt:variant>
        <vt:i4>264</vt:i4>
      </vt:variant>
      <vt:variant>
        <vt:i4>0</vt:i4>
      </vt:variant>
      <vt:variant>
        <vt:i4>5</vt:i4>
      </vt:variant>
      <vt:variant>
        <vt:lpwstr/>
      </vt:variant>
      <vt:variant>
        <vt:lpwstr>Ref294475631</vt:lpwstr>
      </vt:variant>
      <vt:variant>
        <vt:i4>2031676</vt:i4>
      </vt:variant>
      <vt:variant>
        <vt:i4>257</vt:i4>
      </vt:variant>
      <vt:variant>
        <vt:i4>0</vt:i4>
      </vt:variant>
      <vt:variant>
        <vt:i4>5</vt:i4>
      </vt:variant>
      <vt:variant>
        <vt:lpwstr/>
      </vt:variant>
      <vt:variant>
        <vt:lpwstr>_Toc366509928</vt:lpwstr>
      </vt:variant>
      <vt:variant>
        <vt:i4>2031676</vt:i4>
      </vt:variant>
      <vt:variant>
        <vt:i4>251</vt:i4>
      </vt:variant>
      <vt:variant>
        <vt:i4>0</vt:i4>
      </vt:variant>
      <vt:variant>
        <vt:i4>5</vt:i4>
      </vt:variant>
      <vt:variant>
        <vt:lpwstr/>
      </vt:variant>
      <vt:variant>
        <vt:lpwstr>_Toc366509927</vt:lpwstr>
      </vt:variant>
      <vt:variant>
        <vt:i4>2031676</vt:i4>
      </vt:variant>
      <vt:variant>
        <vt:i4>245</vt:i4>
      </vt:variant>
      <vt:variant>
        <vt:i4>0</vt:i4>
      </vt:variant>
      <vt:variant>
        <vt:i4>5</vt:i4>
      </vt:variant>
      <vt:variant>
        <vt:lpwstr/>
      </vt:variant>
      <vt:variant>
        <vt:lpwstr>_Toc366509926</vt:lpwstr>
      </vt:variant>
      <vt:variant>
        <vt:i4>2031676</vt:i4>
      </vt:variant>
      <vt:variant>
        <vt:i4>239</vt:i4>
      </vt:variant>
      <vt:variant>
        <vt:i4>0</vt:i4>
      </vt:variant>
      <vt:variant>
        <vt:i4>5</vt:i4>
      </vt:variant>
      <vt:variant>
        <vt:lpwstr/>
      </vt:variant>
      <vt:variant>
        <vt:lpwstr>_Toc366509925</vt:lpwstr>
      </vt:variant>
      <vt:variant>
        <vt:i4>2031676</vt:i4>
      </vt:variant>
      <vt:variant>
        <vt:i4>233</vt:i4>
      </vt:variant>
      <vt:variant>
        <vt:i4>0</vt:i4>
      </vt:variant>
      <vt:variant>
        <vt:i4>5</vt:i4>
      </vt:variant>
      <vt:variant>
        <vt:lpwstr/>
      </vt:variant>
      <vt:variant>
        <vt:lpwstr>_Toc366509924</vt:lpwstr>
      </vt:variant>
      <vt:variant>
        <vt:i4>2031676</vt:i4>
      </vt:variant>
      <vt:variant>
        <vt:i4>227</vt:i4>
      </vt:variant>
      <vt:variant>
        <vt:i4>0</vt:i4>
      </vt:variant>
      <vt:variant>
        <vt:i4>5</vt:i4>
      </vt:variant>
      <vt:variant>
        <vt:lpwstr/>
      </vt:variant>
      <vt:variant>
        <vt:lpwstr>_Toc366509923</vt:lpwstr>
      </vt:variant>
      <vt:variant>
        <vt:i4>2031676</vt:i4>
      </vt:variant>
      <vt:variant>
        <vt:i4>221</vt:i4>
      </vt:variant>
      <vt:variant>
        <vt:i4>0</vt:i4>
      </vt:variant>
      <vt:variant>
        <vt:i4>5</vt:i4>
      </vt:variant>
      <vt:variant>
        <vt:lpwstr/>
      </vt:variant>
      <vt:variant>
        <vt:lpwstr>_Toc366509922</vt:lpwstr>
      </vt:variant>
      <vt:variant>
        <vt:i4>2031676</vt:i4>
      </vt:variant>
      <vt:variant>
        <vt:i4>215</vt:i4>
      </vt:variant>
      <vt:variant>
        <vt:i4>0</vt:i4>
      </vt:variant>
      <vt:variant>
        <vt:i4>5</vt:i4>
      </vt:variant>
      <vt:variant>
        <vt:lpwstr/>
      </vt:variant>
      <vt:variant>
        <vt:lpwstr>_Toc366509921</vt:lpwstr>
      </vt:variant>
      <vt:variant>
        <vt:i4>2031676</vt:i4>
      </vt:variant>
      <vt:variant>
        <vt:i4>209</vt:i4>
      </vt:variant>
      <vt:variant>
        <vt:i4>0</vt:i4>
      </vt:variant>
      <vt:variant>
        <vt:i4>5</vt:i4>
      </vt:variant>
      <vt:variant>
        <vt:lpwstr/>
      </vt:variant>
      <vt:variant>
        <vt:lpwstr>_Toc366509920</vt:lpwstr>
      </vt:variant>
      <vt:variant>
        <vt:i4>1835068</vt:i4>
      </vt:variant>
      <vt:variant>
        <vt:i4>203</vt:i4>
      </vt:variant>
      <vt:variant>
        <vt:i4>0</vt:i4>
      </vt:variant>
      <vt:variant>
        <vt:i4>5</vt:i4>
      </vt:variant>
      <vt:variant>
        <vt:lpwstr/>
      </vt:variant>
      <vt:variant>
        <vt:lpwstr>_Toc366509919</vt:lpwstr>
      </vt:variant>
      <vt:variant>
        <vt:i4>1835068</vt:i4>
      </vt:variant>
      <vt:variant>
        <vt:i4>197</vt:i4>
      </vt:variant>
      <vt:variant>
        <vt:i4>0</vt:i4>
      </vt:variant>
      <vt:variant>
        <vt:i4>5</vt:i4>
      </vt:variant>
      <vt:variant>
        <vt:lpwstr/>
      </vt:variant>
      <vt:variant>
        <vt:lpwstr>_Toc366509918</vt:lpwstr>
      </vt:variant>
      <vt:variant>
        <vt:i4>1835068</vt:i4>
      </vt:variant>
      <vt:variant>
        <vt:i4>191</vt:i4>
      </vt:variant>
      <vt:variant>
        <vt:i4>0</vt:i4>
      </vt:variant>
      <vt:variant>
        <vt:i4>5</vt:i4>
      </vt:variant>
      <vt:variant>
        <vt:lpwstr/>
      </vt:variant>
      <vt:variant>
        <vt:lpwstr>_Toc366509917</vt:lpwstr>
      </vt:variant>
      <vt:variant>
        <vt:i4>1835068</vt:i4>
      </vt:variant>
      <vt:variant>
        <vt:i4>185</vt:i4>
      </vt:variant>
      <vt:variant>
        <vt:i4>0</vt:i4>
      </vt:variant>
      <vt:variant>
        <vt:i4>5</vt:i4>
      </vt:variant>
      <vt:variant>
        <vt:lpwstr/>
      </vt:variant>
      <vt:variant>
        <vt:lpwstr>_Toc366509916</vt:lpwstr>
      </vt:variant>
      <vt:variant>
        <vt:i4>1835068</vt:i4>
      </vt:variant>
      <vt:variant>
        <vt:i4>179</vt:i4>
      </vt:variant>
      <vt:variant>
        <vt:i4>0</vt:i4>
      </vt:variant>
      <vt:variant>
        <vt:i4>5</vt:i4>
      </vt:variant>
      <vt:variant>
        <vt:lpwstr/>
      </vt:variant>
      <vt:variant>
        <vt:lpwstr>_Toc366509915</vt:lpwstr>
      </vt:variant>
      <vt:variant>
        <vt:i4>1835068</vt:i4>
      </vt:variant>
      <vt:variant>
        <vt:i4>173</vt:i4>
      </vt:variant>
      <vt:variant>
        <vt:i4>0</vt:i4>
      </vt:variant>
      <vt:variant>
        <vt:i4>5</vt:i4>
      </vt:variant>
      <vt:variant>
        <vt:lpwstr/>
      </vt:variant>
      <vt:variant>
        <vt:lpwstr>_Toc366509914</vt:lpwstr>
      </vt:variant>
      <vt:variant>
        <vt:i4>1835068</vt:i4>
      </vt:variant>
      <vt:variant>
        <vt:i4>167</vt:i4>
      </vt:variant>
      <vt:variant>
        <vt:i4>0</vt:i4>
      </vt:variant>
      <vt:variant>
        <vt:i4>5</vt:i4>
      </vt:variant>
      <vt:variant>
        <vt:lpwstr/>
      </vt:variant>
      <vt:variant>
        <vt:lpwstr>_Toc366509913</vt:lpwstr>
      </vt:variant>
      <vt:variant>
        <vt:i4>1835068</vt:i4>
      </vt:variant>
      <vt:variant>
        <vt:i4>161</vt:i4>
      </vt:variant>
      <vt:variant>
        <vt:i4>0</vt:i4>
      </vt:variant>
      <vt:variant>
        <vt:i4>5</vt:i4>
      </vt:variant>
      <vt:variant>
        <vt:lpwstr/>
      </vt:variant>
      <vt:variant>
        <vt:lpwstr>_Toc366509912</vt:lpwstr>
      </vt:variant>
      <vt:variant>
        <vt:i4>1835068</vt:i4>
      </vt:variant>
      <vt:variant>
        <vt:i4>155</vt:i4>
      </vt:variant>
      <vt:variant>
        <vt:i4>0</vt:i4>
      </vt:variant>
      <vt:variant>
        <vt:i4>5</vt:i4>
      </vt:variant>
      <vt:variant>
        <vt:lpwstr/>
      </vt:variant>
      <vt:variant>
        <vt:lpwstr>_Toc366509911</vt:lpwstr>
      </vt:variant>
      <vt:variant>
        <vt:i4>1835068</vt:i4>
      </vt:variant>
      <vt:variant>
        <vt:i4>149</vt:i4>
      </vt:variant>
      <vt:variant>
        <vt:i4>0</vt:i4>
      </vt:variant>
      <vt:variant>
        <vt:i4>5</vt:i4>
      </vt:variant>
      <vt:variant>
        <vt:lpwstr/>
      </vt:variant>
      <vt:variant>
        <vt:lpwstr>_Toc366509910</vt:lpwstr>
      </vt:variant>
      <vt:variant>
        <vt:i4>1900604</vt:i4>
      </vt:variant>
      <vt:variant>
        <vt:i4>143</vt:i4>
      </vt:variant>
      <vt:variant>
        <vt:i4>0</vt:i4>
      </vt:variant>
      <vt:variant>
        <vt:i4>5</vt:i4>
      </vt:variant>
      <vt:variant>
        <vt:lpwstr/>
      </vt:variant>
      <vt:variant>
        <vt:lpwstr>_Toc366509909</vt:lpwstr>
      </vt:variant>
      <vt:variant>
        <vt:i4>1900604</vt:i4>
      </vt:variant>
      <vt:variant>
        <vt:i4>137</vt:i4>
      </vt:variant>
      <vt:variant>
        <vt:i4>0</vt:i4>
      </vt:variant>
      <vt:variant>
        <vt:i4>5</vt:i4>
      </vt:variant>
      <vt:variant>
        <vt:lpwstr/>
      </vt:variant>
      <vt:variant>
        <vt:lpwstr>_Toc366509908</vt:lpwstr>
      </vt:variant>
      <vt:variant>
        <vt:i4>1900604</vt:i4>
      </vt:variant>
      <vt:variant>
        <vt:i4>131</vt:i4>
      </vt:variant>
      <vt:variant>
        <vt:i4>0</vt:i4>
      </vt:variant>
      <vt:variant>
        <vt:i4>5</vt:i4>
      </vt:variant>
      <vt:variant>
        <vt:lpwstr/>
      </vt:variant>
      <vt:variant>
        <vt:lpwstr>_Toc366509907</vt:lpwstr>
      </vt:variant>
      <vt:variant>
        <vt:i4>1900604</vt:i4>
      </vt:variant>
      <vt:variant>
        <vt:i4>125</vt:i4>
      </vt:variant>
      <vt:variant>
        <vt:i4>0</vt:i4>
      </vt:variant>
      <vt:variant>
        <vt:i4>5</vt:i4>
      </vt:variant>
      <vt:variant>
        <vt:lpwstr/>
      </vt:variant>
      <vt:variant>
        <vt:lpwstr>_Toc366509906</vt:lpwstr>
      </vt:variant>
      <vt:variant>
        <vt:i4>1900604</vt:i4>
      </vt:variant>
      <vt:variant>
        <vt:i4>119</vt:i4>
      </vt:variant>
      <vt:variant>
        <vt:i4>0</vt:i4>
      </vt:variant>
      <vt:variant>
        <vt:i4>5</vt:i4>
      </vt:variant>
      <vt:variant>
        <vt:lpwstr/>
      </vt:variant>
      <vt:variant>
        <vt:lpwstr>_Toc366509905</vt:lpwstr>
      </vt:variant>
      <vt:variant>
        <vt:i4>1900604</vt:i4>
      </vt:variant>
      <vt:variant>
        <vt:i4>113</vt:i4>
      </vt:variant>
      <vt:variant>
        <vt:i4>0</vt:i4>
      </vt:variant>
      <vt:variant>
        <vt:i4>5</vt:i4>
      </vt:variant>
      <vt:variant>
        <vt:lpwstr/>
      </vt:variant>
      <vt:variant>
        <vt:lpwstr>_Toc366509904</vt:lpwstr>
      </vt:variant>
      <vt:variant>
        <vt:i4>1900604</vt:i4>
      </vt:variant>
      <vt:variant>
        <vt:i4>107</vt:i4>
      </vt:variant>
      <vt:variant>
        <vt:i4>0</vt:i4>
      </vt:variant>
      <vt:variant>
        <vt:i4>5</vt:i4>
      </vt:variant>
      <vt:variant>
        <vt:lpwstr/>
      </vt:variant>
      <vt:variant>
        <vt:lpwstr>_Toc366509903</vt:lpwstr>
      </vt:variant>
      <vt:variant>
        <vt:i4>1900604</vt:i4>
      </vt:variant>
      <vt:variant>
        <vt:i4>101</vt:i4>
      </vt:variant>
      <vt:variant>
        <vt:i4>0</vt:i4>
      </vt:variant>
      <vt:variant>
        <vt:i4>5</vt:i4>
      </vt:variant>
      <vt:variant>
        <vt:lpwstr/>
      </vt:variant>
      <vt:variant>
        <vt:lpwstr>_Toc366509902</vt:lpwstr>
      </vt:variant>
      <vt:variant>
        <vt:i4>1900604</vt:i4>
      </vt:variant>
      <vt:variant>
        <vt:i4>95</vt:i4>
      </vt:variant>
      <vt:variant>
        <vt:i4>0</vt:i4>
      </vt:variant>
      <vt:variant>
        <vt:i4>5</vt:i4>
      </vt:variant>
      <vt:variant>
        <vt:lpwstr/>
      </vt:variant>
      <vt:variant>
        <vt:lpwstr>_Toc366509901</vt:lpwstr>
      </vt:variant>
      <vt:variant>
        <vt:i4>1900604</vt:i4>
      </vt:variant>
      <vt:variant>
        <vt:i4>89</vt:i4>
      </vt:variant>
      <vt:variant>
        <vt:i4>0</vt:i4>
      </vt:variant>
      <vt:variant>
        <vt:i4>5</vt:i4>
      </vt:variant>
      <vt:variant>
        <vt:lpwstr/>
      </vt:variant>
      <vt:variant>
        <vt:lpwstr>_Toc366509900</vt:lpwstr>
      </vt:variant>
      <vt:variant>
        <vt:i4>1310781</vt:i4>
      </vt:variant>
      <vt:variant>
        <vt:i4>83</vt:i4>
      </vt:variant>
      <vt:variant>
        <vt:i4>0</vt:i4>
      </vt:variant>
      <vt:variant>
        <vt:i4>5</vt:i4>
      </vt:variant>
      <vt:variant>
        <vt:lpwstr/>
      </vt:variant>
      <vt:variant>
        <vt:lpwstr>_Toc366509899</vt:lpwstr>
      </vt:variant>
      <vt:variant>
        <vt:i4>1310781</vt:i4>
      </vt:variant>
      <vt:variant>
        <vt:i4>77</vt:i4>
      </vt:variant>
      <vt:variant>
        <vt:i4>0</vt:i4>
      </vt:variant>
      <vt:variant>
        <vt:i4>5</vt:i4>
      </vt:variant>
      <vt:variant>
        <vt:lpwstr/>
      </vt:variant>
      <vt:variant>
        <vt:lpwstr>_Toc366509898</vt:lpwstr>
      </vt:variant>
      <vt:variant>
        <vt:i4>1310781</vt:i4>
      </vt:variant>
      <vt:variant>
        <vt:i4>71</vt:i4>
      </vt:variant>
      <vt:variant>
        <vt:i4>0</vt:i4>
      </vt:variant>
      <vt:variant>
        <vt:i4>5</vt:i4>
      </vt:variant>
      <vt:variant>
        <vt:lpwstr/>
      </vt:variant>
      <vt:variant>
        <vt:lpwstr>_Toc366509897</vt:lpwstr>
      </vt:variant>
      <vt:variant>
        <vt:i4>1310781</vt:i4>
      </vt:variant>
      <vt:variant>
        <vt:i4>65</vt:i4>
      </vt:variant>
      <vt:variant>
        <vt:i4>0</vt:i4>
      </vt:variant>
      <vt:variant>
        <vt:i4>5</vt:i4>
      </vt:variant>
      <vt:variant>
        <vt:lpwstr/>
      </vt:variant>
      <vt:variant>
        <vt:lpwstr>_Toc366509896</vt:lpwstr>
      </vt:variant>
      <vt:variant>
        <vt:i4>1310781</vt:i4>
      </vt:variant>
      <vt:variant>
        <vt:i4>59</vt:i4>
      </vt:variant>
      <vt:variant>
        <vt:i4>0</vt:i4>
      </vt:variant>
      <vt:variant>
        <vt:i4>5</vt:i4>
      </vt:variant>
      <vt:variant>
        <vt:lpwstr/>
      </vt:variant>
      <vt:variant>
        <vt:lpwstr>_Toc366509895</vt:lpwstr>
      </vt:variant>
      <vt:variant>
        <vt:i4>1310781</vt:i4>
      </vt:variant>
      <vt:variant>
        <vt:i4>53</vt:i4>
      </vt:variant>
      <vt:variant>
        <vt:i4>0</vt:i4>
      </vt:variant>
      <vt:variant>
        <vt:i4>5</vt:i4>
      </vt:variant>
      <vt:variant>
        <vt:lpwstr/>
      </vt:variant>
      <vt:variant>
        <vt:lpwstr>_Toc366509894</vt:lpwstr>
      </vt:variant>
      <vt:variant>
        <vt:i4>1310781</vt:i4>
      </vt:variant>
      <vt:variant>
        <vt:i4>47</vt:i4>
      </vt:variant>
      <vt:variant>
        <vt:i4>0</vt:i4>
      </vt:variant>
      <vt:variant>
        <vt:i4>5</vt:i4>
      </vt:variant>
      <vt:variant>
        <vt:lpwstr/>
      </vt:variant>
      <vt:variant>
        <vt:lpwstr>_Toc366509893</vt:lpwstr>
      </vt:variant>
      <vt:variant>
        <vt:i4>1310781</vt:i4>
      </vt:variant>
      <vt:variant>
        <vt:i4>41</vt:i4>
      </vt:variant>
      <vt:variant>
        <vt:i4>0</vt:i4>
      </vt:variant>
      <vt:variant>
        <vt:i4>5</vt:i4>
      </vt:variant>
      <vt:variant>
        <vt:lpwstr/>
      </vt:variant>
      <vt:variant>
        <vt:lpwstr>_Toc366509892</vt:lpwstr>
      </vt:variant>
      <vt:variant>
        <vt:i4>1310781</vt:i4>
      </vt:variant>
      <vt:variant>
        <vt:i4>35</vt:i4>
      </vt:variant>
      <vt:variant>
        <vt:i4>0</vt:i4>
      </vt:variant>
      <vt:variant>
        <vt:i4>5</vt:i4>
      </vt:variant>
      <vt:variant>
        <vt:lpwstr/>
      </vt:variant>
      <vt:variant>
        <vt:lpwstr>_Toc366509891</vt:lpwstr>
      </vt:variant>
      <vt:variant>
        <vt:i4>1310781</vt:i4>
      </vt:variant>
      <vt:variant>
        <vt:i4>29</vt:i4>
      </vt:variant>
      <vt:variant>
        <vt:i4>0</vt:i4>
      </vt:variant>
      <vt:variant>
        <vt:i4>5</vt:i4>
      </vt:variant>
      <vt:variant>
        <vt:lpwstr/>
      </vt:variant>
      <vt:variant>
        <vt:lpwstr>_Toc366509890</vt:lpwstr>
      </vt:variant>
      <vt:variant>
        <vt:i4>1376317</vt:i4>
      </vt:variant>
      <vt:variant>
        <vt:i4>23</vt:i4>
      </vt:variant>
      <vt:variant>
        <vt:i4>0</vt:i4>
      </vt:variant>
      <vt:variant>
        <vt:i4>5</vt:i4>
      </vt:variant>
      <vt:variant>
        <vt:lpwstr/>
      </vt:variant>
      <vt:variant>
        <vt:lpwstr>_Toc366509889</vt:lpwstr>
      </vt:variant>
      <vt:variant>
        <vt:i4>1376317</vt:i4>
      </vt:variant>
      <vt:variant>
        <vt:i4>17</vt:i4>
      </vt:variant>
      <vt:variant>
        <vt:i4>0</vt:i4>
      </vt:variant>
      <vt:variant>
        <vt:i4>5</vt:i4>
      </vt:variant>
      <vt:variant>
        <vt:lpwstr/>
      </vt:variant>
      <vt:variant>
        <vt:lpwstr>_Toc366509888</vt:lpwstr>
      </vt:variant>
      <vt:variant>
        <vt:i4>1376317</vt:i4>
      </vt:variant>
      <vt:variant>
        <vt:i4>11</vt:i4>
      </vt:variant>
      <vt:variant>
        <vt:i4>0</vt:i4>
      </vt:variant>
      <vt:variant>
        <vt:i4>5</vt:i4>
      </vt:variant>
      <vt:variant>
        <vt:lpwstr/>
      </vt:variant>
      <vt:variant>
        <vt:lpwstr>_Toc366509887</vt:lpwstr>
      </vt:variant>
      <vt:variant>
        <vt:i4>1376317</vt:i4>
      </vt:variant>
      <vt:variant>
        <vt:i4>5</vt:i4>
      </vt:variant>
      <vt:variant>
        <vt:i4>0</vt:i4>
      </vt:variant>
      <vt:variant>
        <vt:i4>5</vt:i4>
      </vt:variant>
      <vt:variant>
        <vt:lpwstr/>
      </vt:variant>
      <vt:variant>
        <vt:lpwstr>_Toc366509886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Manuchar Mameishvili</dc:creator>
  <cp:lastModifiedBy>ნათია გვირჯიშვილი</cp:lastModifiedBy>
  <cp:revision>28</cp:revision>
  <cp:lastPrinted>2015-02-24T11:52:00Z</cp:lastPrinted>
  <dcterms:created xsi:type="dcterms:W3CDTF">2015-02-27T03:11:00Z</dcterms:created>
  <dcterms:modified xsi:type="dcterms:W3CDTF">2015-02-27T13:02:00Z</dcterms:modified>
</cp:coreProperties>
</file>